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0D7C8" w14:textId="77777777" w:rsidR="00735AB6" w:rsidRPr="00621DCA" w:rsidRDefault="00621DCA" w:rsidP="008A766D">
      <w:pPr>
        <w:pStyle w:val="Ttulo"/>
        <w:pBdr>
          <w:bottom w:val="single" w:sz="18" w:space="4" w:color="993300"/>
        </w:pBdr>
        <w:jc w:val="both"/>
        <w:rPr>
          <w:rFonts w:ascii="Cambria" w:hAnsi="Cambria"/>
          <w:bCs w:val="0"/>
          <w:color w:val="800000"/>
          <w:sz w:val="36"/>
          <w:szCs w:val="36"/>
        </w:rPr>
      </w:pPr>
      <w:r>
        <w:rPr>
          <w:rFonts w:ascii="Cambria" w:hAnsi="Cambria"/>
          <w:bCs w:val="0"/>
          <w:color w:val="800000"/>
          <w:sz w:val="36"/>
          <w:szCs w:val="36"/>
        </w:rPr>
        <w:t>TÍTULO</w:t>
      </w:r>
      <w:r w:rsidR="00BC4B3D" w:rsidRPr="00621DCA">
        <w:rPr>
          <w:rFonts w:ascii="Cambria" w:hAnsi="Cambria"/>
          <w:bCs w:val="0"/>
          <w:color w:val="800000"/>
          <w:sz w:val="36"/>
          <w:szCs w:val="36"/>
        </w:rPr>
        <w:t xml:space="preserve"> </w:t>
      </w:r>
    </w:p>
    <w:p w14:paraId="2D42F4B1" w14:textId="77777777" w:rsidR="00735AB6" w:rsidRPr="00735AB6" w:rsidRDefault="00735AB6" w:rsidP="007F0A19">
      <w:pPr>
        <w:spacing w:before="120"/>
        <w:jc w:val="right"/>
        <w:rPr>
          <w:rFonts w:ascii="Cambria" w:hAnsi="Cambria" w:cs="Cambria"/>
        </w:rPr>
      </w:pPr>
    </w:p>
    <w:p w14:paraId="7CB1E664" w14:textId="77777777" w:rsidR="00C549D2" w:rsidRPr="00621DCA" w:rsidRDefault="00621DCA" w:rsidP="00C549D2">
      <w:pPr>
        <w:jc w:val="right"/>
        <w:rPr>
          <w:rFonts w:ascii="Cambria" w:hAnsi="Cambria" w:cs="Cambria"/>
          <w:b/>
          <w:highlight w:val="yellow"/>
        </w:rPr>
      </w:pPr>
      <w:r w:rsidRPr="00621DCA">
        <w:rPr>
          <w:rFonts w:ascii="Cambria" w:hAnsi="Cambria" w:cs="Cambria"/>
          <w:b/>
          <w:highlight w:val="yellow"/>
        </w:rPr>
        <w:t>Autor</w:t>
      </w:r>
    </w:p>
    <w:p w14:paraId="4FE07E17" w14:textId="77777777" w:rsidR="00C30BA3" w:rsidRPr="00C549D2" w:rsidRDefault="00621DCA" w:rsidP="007F0A19">
      <w:pPr>
        <w:jc w:val="right"/>
        <w:rPr>
          <w:rFonts w:ascii="Cambria" w:hAnsi="Cambria" w:cs="Cambria"/>
          <w:i/>
          <w:sz w:val="20"/>
          <w:szCs w:val="20"/>
        </w:rPr>
      </w:pPr>
      <w:r w:rsidRPr="00621DCA">
        <w:rPr>
          <w:rFonts w:ascii="Cambria" w:hAnsi="Cambria" w:cs="Cambria"/>
          <w:i/>
          <w:sz w:val="20"/>
          <w:szCs w:val="20"/>
          <w:highlight w:val="yellow"/>
        </w:rPr>
        <w:t>Instituição</w:t>
      </w:r>
    </w:p>
    <w:p w14:paraId="72522A9E" w14:textId="77777777" w:rsidR="001411A3" w:rsidRPr="00C549D2" w:rsidRDefault="001411A3" w:rsidP="007F0A19">
      <w:pPr>
        <w:jc w:val="right"/>
        <w:rPr>
          <w:rFonts w:ascii="Cambria" w:hAnsi="Cambria" w:cs="Cambria"/>
          <w:i/>
          <w:sz w:val="20"/>
          <w:szCs w:val="20"/>
        </w:rPr>
      </w:pPr>
    </w:p>
    <w:p w14:paraId="5539EFAD" w14:textId="77777777" w:rsidR="00BE71D0" w:rsidRDefault="00BE71D0" w:rsidP="007F0A19">
      <w:pPr>
        <w:jc w:val="right"/>
        <w:rPr>
          <w:rFonts w:ascii="Cambria" w:hAnsi="Cambria" w:cs="Cambria"/>
          <w:sz w:val="20"/>
          <w:szCs w:val="20"/>
        </w:rPr>
      </w:pPr>
    </w:p>
    <w:p w14:paraId="2AAC987D" w14:textId="77777777" w:rsidR="00623B7F" w:rsidRPr="002C0CA3" w:rsidRDefault="00623B7F" w:rsidP="00623B7F">
      <w:pPr>
        <w:pStyle w:val="NormalWeb"/>
        <w:jc w:val="both"/>
        <w:rPr>
          <w:rFonts w:ascii="Calibri" w:hAnsi="Calibri"/>
          <w:b/>
          <w:sz w:val="20"/>
          <w:szCs w:val="20"/>
        </w:rPr>
      </w:pPr>
      <w:r w:rsidRPr="002C0CA3">
        <w:rPr>
          <w:rFonts w:ascii="Calibri" w:hAnsi="Calibri"/>
          <w:b/>
          <w:sz w:val="20"/>
          <w:szCs w:val="20"/>
        </w:rPr>
        <w:t>RESUMO</w:t>
      </w:r>
    </w:p>
    <w:p w14:paraId="3A62C8AE" w14:textId="77777777" w:rsidR="00623B7F" w:rsidRPr="002C0CA3" w:rsidRDefault="00623B7F" w:rsidP="00623B7F">
      <w:pPr>
        <w:pStyle w:val="NormalWeb"/>
        <w:jc w:val="both"/>
        <w:rPr>
          <w:rFonts w:ascii="Calibri" w:hAnsi="Calibri"/>
          <w:sz w:val="20"/>
          <w:szCs w:val="20"/>
        </w:rPr>
      </w:pPr>
    </w:p>
    <w:p w14:paraId="7AB989CF" w14:textId="77777777" w:rsidR="00623B7F" w:rsidRPr="002C0CA3" w:rsidRDefault="00621DCA" w:rsidP="00621DCA">
      <w:pPr>
        <w:pStyle w:val="NormalWeb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Texto do resumo na Fonte </w:t>
      </w:r>
      <w:proofErr w:type="spellStart"/>
      <w:r>
        <w:rPr>
          <w:rFonts w:ascii="Calibri" w:hAnsi="Calibri"/>
          <w:sz w:val="20"/>
          <w:szCs w:val="20"/>
        </w:rPr>
        <w:t>Calibri</w:t>
      </w:r>
      <w:proofErr w:type="spellEnd"/>
      <w:r>
        <w:rPr>
          <w:rFonts w:ascii="Calibri" w:hAnsi="Calibri"/>
          <w:sz w:val="20"/>
          <w:szCs w:val="20"/>
        </w:rPr>
        <w:t xml:space="preserve"> e tamanho 10 </w:t>
      </w:r>
      <w:proofErr w:type="spellStart"/>
      <w:r>
        <w:rPr>
          <w:rFonts w:ascii="Calibri" w:hAnsi="Calibri"/>
          <w:sz w:val="20"/>
          <w:szCs w:val="20"/>
        </w:rPr>
        <w:t>pt</w:t>
      </w:r>
      <w:proofErr w:type="spellEnd"/>
      <w:r w:rsidR="00623B7F" w:rsidRPr="002C0CA3">
        <w:rPr>
          <w:rFonts w:ascii="Calibri" w:hAnsi="Calibri"/>
          <w:sz w:val="20"/>
          <w:szCs w:val="20"/>
        </w:rPr>
        <w:t>.</w:t>
      </w:r>
    </w:p>
    <w:p w14:paraId="3AE8B8CB" w14:textId="77777777" w:rsidR="00623B7F" w:rsidRPr="002C0CA3" w:rsidRDefault="00623B7F" w:rsidP="00623B7F">
      <w:pPr>
        <w:pStyle w:val="NormalWeb"/>
        <w:jc w:val="both"/>
        <w:rPr>
          <w:rFonts w:ascii="Calibri" w:hAnsi="Calibri"/>
          <w:sz w:val="20"/>
          <w:szCs w:val="20"/>
        </w:rPr>
      </w:pPr>
    </w:p>
    <w:p w14:paraId="0D06217C" w14:textId="77777777" w:rsidR="00623B7F" w:rsidRPr="00621DCA" w:rsidRDefault="00623B7F" w:rsidP="00623B7F">
      <w:pPr>
        <w:pStyle w:val="NormalWeb"/>
        <w:jc w:val="both"/>
        <w:rPr>
          <w:rFonts w:ascii="Calibri" w:hAnsi="Calibri"/>
          <w:sz w:val="20"/>
          <w:szCs w:val="20"/>
          <w:lang w:val="en-US"/>
        </w:rPr>
      </w:pPr>
      <w:r w:rsidRPr="002C0CA3">
        <w:rPr>
          <w:rFonts w:ascii="Calibri" w:hAnsi="Calibri"/>
          <w:b/>
          <w:sz w:val="20"/>
          <w:szCs w:val="20"/>
        </w:rPr>
        <w:t>Palavras-chave</w:t>
      </w:r>
      <w:r w:rsidRPr="002C0CA3">
        <w:rPr>
          <w:rFonts w:ascii="Calibri" w:hAnsi="Calibri"/>
          <w:sz w:val="20"/>
          <w:szCs w:val="20"/>
        </w:rPr>
        <w:t xml:space="preserve">: </w:t>
      </w:r>
      <w:r w:rsidR="00621DCA">
        <w:rPr>
          <w:rFonts w:ascii="Calibri" w:hAnsi="Calibri"/>
          <w:sz w:val="20"/>
          <w:szCs w:val="20"/>
        </w:rPr>
        <w:t xml:space="preserve">Palavras na Fonte </w:t>
      </w:r>
      <w:proofErr w:type="spellStart"/>
      <w:r w:rsidR="00621DCA">
        <w:rPr>
          <w:rFonts w:ascii="Calibri" w:hAnsi="Calibri"/>
          <w:sz w:val="20"/>
          <w:szCs w:val="20"/>
        </w:rPr>
        <w:t>Calibri</w:t>
      </w:r>
      <w:proofErr w:type="spellEnd"/>
      <w:r w:rsidR="00621DCA">
        <w:rPr>
          <w:rFonts w:ascii="Calibri" w:hAnsi="Calibri"/>
          <w:sz w:val="20"/>
          <w:szCs w:val="20"/>
        </w:rPr>
        <w:t xml:space="preserve"> e tamanho 10 </w:t>
      </w:r>
      <w:proofErr w:type="spellStart"/>
      <w:r w:rsidR="00621DCA">
        <w:rPr>
          <w:rFonts w:ascii="Calibri" w:hAnsi="Calibri"/>
          <w:sz w:val="20"/>
          <w:szCs w:val="20"/>
        </w:rPr>
        <w:t>pt</w:t>
      </w:r>
      <w:proofErr w:type="spellEnd"/>
      <w:r w:rsidR="00621DCA" w:rsidRPr="002C0CA3">
        <w:rPr>
          <w:rFonts w:ascii="Calibri" w:hAnsi="Calibri"/>
          <w:sz w:val="20"/>
          <w:szCs w:val="20"/>
        </w:rPr>
        <w:t>.</w:t>
      </w:r>
      <w:r w:rsidR="00621DCA">
        <w:rPr>
          <w:rFonts w:ascii="Calibri" w:hAnsi="Calibri"/>
          <w:sz w:val="20"/>
          <w:szCs w:val="20"/>
        </w:rPr>
        <w:t xml:space="preserve"> </w:t>
      </w:r>
      <w:r w:rsidR="00621DCA" w:rsidRPr="00621DCA">
        <w:rPr>
          <w:rFonts w:ascii="Calibri" w:hAnsi="Calibri"/>
          <w:sz w:val="20"/>
          <w:szCs w:val="20"/>
          <w:lang w:val="en-US"/>
        </w:rPr>
        <w:t xml:space="preserve">As </w:t>
      </w:r>
      <w:proofErr w:type="spellStart"/>
      <w:r w:rsidR="00621DCA" w:rsidRPr="00621DCA">
        <w:rPr>
          <w:rFonts w:ascii="Calibri" w:hAnsi="Calibri"/>
          <w:sz w:val="20"/>
          <w:szCs w:val="20"/>
          <w:lang w:val="en-US"/>
        </w:rPr>
        <w:t>palavras</w:t>
      </w:r>
      <w:proofErr w:type="spellEnd"/>
      <w:r w:rsidR="00621DCA" w:rsidRPr="00621DCA">
        <w:rPr>
          <w:rFonts w:ascii="Calibri" w:hAnsi="Calibri"/>
          <w:sz w:val="20"/>
          <w:szCs w:val="20"/>
          <w:lang w:val="en-US"/>
        </w:rPr>
        <w:t xml:space="preserve"> </w:t>
      </w:r>
      <w:proofErr w:type="spellStart"/>
      <w:r w:rsidR="00621DCA" w:rsidRPr="00621DCA">
        <w:rPr>
          <w:rFonts w:ascii="Calibri" w:hAnsi="Calibri"/>
          <w:sz w:val="20"/>
          <w:szCs w:val="20"/>
          <w:lang w:val="en-US"/>
        </w:rPr>
        <w:t>deve</w:t>
      </w:r>
      <w:proofErr w:type="spellEnd"/>
      <w:r w:rsidR="00621DCA" w:rsidRPr="00621DCA">
        <w:rPr>
          <w:rFonts w:ascii="Calibri" w:hAnsi="Calibri"/>
          <w:sz w:val="20"/>
          <w:szCs w:val="20"/>
          <w:lang w:val="en-US"/>
        </w:rPr>
        <w:t xml:space="preserve"> ser </w:t>
      </w:r>
      <w:proofErr w:type="spellStart"/>
      <w:r w:rsidR="00621DCA" w:rsidRPr="00621DCA">
        <w:rPr>
          <w:rFonts w:ascii="Calibri" w:hAnsi="Calibri"/>
          <w:sz w:val="20"/>
          <w:szCs w:val="20"/>
          <w:lang w:val="en-US"/>
        </w:rPr>
        <w:t>separadas</w:t>
      </w:r>
      <w:proofErr w:type="spellEnd"/>
      <w:r w:rsidR="00621DCA" w:rsidRPr="00621DCA">
        <w:rPr>
          <w:rFonts w:ascii="Calibri" w:hAnsi="Calibri"/>
          <w:sz w:val="20"/>
          <w:szCs w:val="20"/>
          <w:lang w:val="en-US"/>
        </w:rPr>
        <w:t xml:space="preserve"> por </w:t>
      </w:r>
      <w:proofErr w:type="spellStart"/>
      <w:r w:rsidR="00621DCA" w:rsidRPr="00621DCA">
        <w:rPr>
          <w:rFonts w:ascii="Calibri" w:hAnsi="Calibri"/>
          <w:sz w:val="20"/>
          <w:szCs w:val="20"/>
          <w:lang w:val="en-US"/>
        </w:rPr>
        <w:t>vígulas</w:t>
      </w:r>
      <w:proofErr w:type="spellEnd"/>
      <w:r w:rsidRPr="00621DCA">
        <w:rPr>
          <w:rFonts w:ascii="Calibri" w:hAnsi="Calibri"/>
          <w:sz w:val="20"/>
          <w:szCs w:val="20"/>
          <w:lang w:val="en-US"/>
        </w:rPr>
        <w:t>.</w:t>
      </w:r>
    </w:p>
    <w:p w14:paraId="3F3F4E71" w14:textId="77777777" w:rsidR="00623B7F" w:rsidRPr="00621DCA" w:rsidRDefault="00623B7F" w:rsidP="00623B7F">
      <w:pPr>
        <w:spacing w:line="276" w:lineRule="auto"/>
        <w:jc w:val="both"/>
        <w:rPr>
          <w:rFonts w:ascii="Calibri" w:hAnsi="Calibri"/>
          <w:sz w:val="20"/>
          <w:szCs w:val="20"/>
          <w:lang w:val="en-US"/>
        </w:rPr>
      </w:pPr>
    </w:p>
    <w:p w14:paraId="7AB107F5" w14:textId="77777777" w:rsidR="00623B7F" w:rsidRPr="00621DCA" w:rsidRDefault="00623B7F" w:rsidP="00623B7F">
      <w:pPr>
        <w:spacing w:line="276" w:lineRule="auto"/>
        <w:jc w:val="both"/>
        <w:rPr>
          <w:rFonts w:ascii="Calibri" w:hAnsi="Calibri"/>
          <w:sz w:val="20"/>
          <w:szCs w:val="20"/>
          <w:lang w:val="en-US"/>
        </w:rPr>
      </w:pPr>
    </w:p>
    <w:p w14:paraId="748B4A12" w14:textId="77777777" w:rsidR="00623B7F" w:rsidRPr="00621DCA" w:rsidRDefault="00623B7F" w:rsidP="00623B7F">
      <w:pPr>
        <w:spacing w:line="276" w:lineRule="auto"/>
        <w:jc w:val="both"/>
        <w:rPr>
          <w:rFonts w:ascii="Calibri" w:hAnsi="Calibri"/>
          <w:b/>
          <w:sz w:val="20"/>
          <w:szCs w:val="20"/>
          <w:lang w:val="en-US"/>
        </w:rPr>
      </w:pPr>
      <w:r w:rsidRPr="00621DCA">
        <w:rPr>
          <w:rFonts w:ascii="Calibri" w:hAnsi="Calibri"/>
          <w:b/>
          <w:sz w:val="20"/>
          <w:szCs w:val="20"/>
          <w:lang w:val="en-US"/>
        </w:rPr>
        <w:t>ABSTRACT</w:t>
      </w:r>
    </w:p>
    <w:p w14:paraId="1EA58F59" w14:textId="77777777" w:rsidR="00623B7F" w:rsidRPr="002C0CA3" w:rsidRDefault="00621DCA" w:rsidP="00621DCA">
      <w:pPr>
        <w:pStyle w:val="NormalWeb"/>
        <w:jc w:val="both"/>
        <w:rPr>
          <w:rFonts w:ascii="Calibri" w:hAnsi="Calibri"/>
          <w:sz w:val="20"/>
          <w:szCs w:val="20"/>
          <w:lang w:val="en-US"/>
        </w:rPr>
      </w:pPr>
      <w:r w:rsidRPr="00621DCA">
        <w:rPr>
          <w:rFonts w:ascii="Calibri" w:hAnsi="Calibri"/>
          <w:sz w:val="20"/>
          <w:szCs w:val="20"/>
          <w:lang w:val="en-US"/>
        </w:rPr>
        <w:t xml:space="preserve">Text of abstract in source Calibri </w:t>
      </w:r>
      <w:r>
        <w:rPr>
          <w:rFonts w:ascii="Calibri" w:hAnsi="Calibri"/>
          <w:sz w:val="20"/>
          <w:szCs w:val="20"/>
          <w:lang w:val="en-US"/>
        </w:rPr>
        <w:t xml:space="preserve">and size </w:t>
      </w:r>
      <w:r w:rsidRPr="00621DCA">
        <w:rPr>
          <w:rFonts w:ascii="Calibri" w:hAnsi="Calibri"/>
          <w:sz w:val="20"/>
          <w:szCs w:val="20"/>
          <w:lang w:val="en-US"/>
        </w:rPr>
        <w:t>10 pt.</w:t>
      </w:r>
      <w:r>
        <w:rPr>
          <w:rFonts w:ascii="Calibri" w:hAnsi="Calibri"/>
          <w:sz w:val="20"/>
          <w:szCs w:val="20"/>
          <w:lang w:val="en-US"/>
        </w:rPr>
        <w:t xml:space="preserve"> The abstract can be English, </w:t>
      </w:r>
      <w:proofErr w:type="gramStart"/>
      <w:r>
        <w:rPr>
          <w:rFonts w:ascii="Calibri" w:hAnsi="Calibri"/>
          <w:sz w:val="20"/>
          <w:szCs w:val="20"/>
          <w:lang w:val="en-US"/>
        </w:rPr>
        <w:t>French</w:t>
      </w:r>
      <w:proofErr w:type="gramEnd"/>
      <w:r>
        <w:rPr>
          <w:rFonts w:ascii="Calibri" w:hAnsi="Calibri"/>
          <w:sz w:val="20"/>
          <w:szCs w:val="20"/>
          <w:lang w:val="en-US"/>
        </w:rPr>
        <w:t xml:space="preserve"> or Spanish</w:t>
      </w:r>
      <w:r w:rsidR="00623B7F" w:rsidRPr="002C0CA3">
        <w:rPr>
          <w:rFonts w:ascii="Calibri" w:hAnsi="Calibri"/>
          <w:sz w:val="20"/>
          <w:szCs w:val="20"/>
          <w:lang w:val="en-US"/>
        </w:rPr>
        <w:t>.</w:t>
      </w:r>
    </w:p>
    <w:p w14:paraId="50791815" w14:textId="77777777" w:rsidR="00623B7F" w:rsidRPr="002C0CA3" w:rsidRDefault="00623B7F" w:rsidP="00623B7F">
      <w:pPr>
        <w:spacing w:line="276" w:lineRule="auto"/>
        <w:jc w:val="both"/>
        <w:rPr>
          <w:rFonts w:ascii="Calibri" w:hAnsi="Calibri"/>
          <w:sz w:val="20"/>
          <w:szCs w:val="20"/>
          <w:lang w:val="en-US"/>
        </w:rPr>
      </w:pPr>
    </w:p>
    <w:p w14:paraId="509DB3CC" w14:textId="77777777" w:rsidR="00621DCA" w:rsidRPr="002C0CA3" w:rsidRDefault="00623B7F" w:rsidP="00621DCA">
      <w:pPr>
        <w:pStyle w:val="NormalWeb"/>
        <w:jc w:val="both"/>
        <w:rPr>
          <w:rFonts w:ascii="Calibri" w:hAnsi="Calibri"/>
          <w:sz w:val="20"/>
          <w:szCs w:val="20"/>
          <w:lang w:val="en-US"/>
        </w:rPr>
      </w:pPr>
      <w:r w:rsidRPr="002C0CA3">
        <w:rPr>
          <w:rFonts w:ascii="Calibri" w:hAnsi="Calibri"/>
          <w:b/>
          <w:sz w:val="20"/>
          <w:szCs w:val="20"/>
          <w:lang w:val="en-US"/>
        </w:rPr>
        <w:t>Keywords:</w:t>
      </w:r>
      <w:r w:rsidRPr="002C0CA3">
        <w:rPr>
          <w:rFonts w:ascii="Calibri" w:hAnsi="Calibri"/>
          <w:sz w:val="20"/>
          <w:szCs w:val="20"/>
          <w:lang w:val="en-US"/>
        </w:rPr>
        <w:t xml:space="preserve"> </w:t>
      </w:r>
      <w:r w:rsidR="00621DCA">
        <w:rPr>
          <w:rFonts w:ascii="Calibri" w:hAnsi="Calibri"/>
          <w:sz w:val="20"/>
          <w:szCs w:val="20"/>
          <w:lang w:val="en-US"/>
        </w:rPr>
        <w:t xml:space="preserve">Words </w:t>
      </w:r>
      <w:r w:rsidR="00621DCA" w:rsidRPr="00621DCA">
        <w:rPr>
          <w:rFonts w:ascii="Calibri" w:hAnsi="Calibri"/>
          <w:sz w:val="20"/>
          <w:szCs w:val="20"/>
          <w:lang w:val="en-US"/>
        </w:rPr>
        <w:t xml:space="preserve">in source Calibri </w:t>
      </w:r>
      <w:r w:rsidR="00621DCA">
        <w:rPr>
          <w:rFonts w:ascii="Calibri" w:hAnsi="Calibri"/>
          <w:sz w:val="20"/>
          <w:szCs w:val="20"/>
          <w:lang w:val="en-US"/>
        </w:rPr>
        <w:t xml:space="preserve">and size </w:t>
      </w:r>
      <w:r w:rsidR="00621DCA" w:rsidRPr="00621DCA">
        <w:rPr>
          <w:rFonts w:ascii="Calibri" w:hAnsi="Calibri"/>
          <w:sz w:val="20"/>
          <w:szCs w:val="20"/>
          <w:lang w:val="en-US"/>
        </w:rPr>
        <w:t>10 pt.</w:t>
      </w:r>
      <w:r w:rsidR="00621DCA">
        <w:rPr>
          <w:rFonts w:ascii="Calibri" w:hAnsi="Calibri"/>
          <w:sz w:val="20"/>
          <w:szCs w:val="20"/>
          <w:lang w:val="en-US"/>
        </w:rPr>
        <w:t xml:space="preserve"> The abstract can be English, </w:t>
      </w:r>
      <w:proofErr w:type="gramStart"/>
      <w:r w:rsidR="00621DCA">
        <w:rPr>
          <w:rFonts w:ascii="Calibri" w:hAnsi="Calibri"/>
          <w:sz w:val="20"/>
          <w:szCs w:val="20"/>
          <w:lang w:val="en-US"/>
        </w:rPr>
        <w:t>French</w:t>
      </w:r>
      <w:proofErr w:type="gramEnd"/>
      <w:r w:rsidR="00621DCA">
        <w:rPr>
          <w:rFonts w:ascii="Calibri" w:hAnsi="Calibri"/>
          <w:sz w:val="20"/>
          <w:szCs w:val="20"/>
          <w:lang w:val="en-US"/>
        </w:rPr>
        <w:t xml:space="preserve"> or Spanish</w:t>
      </w:r>
      <w:r w:rsidR="00621DCA" w:rsidRPr="002C0CA3">
        <w:rPr>
          <w:rFonts w:ascii="Calibri" w:hAnsi="Calibri"/>
          <w:sz w:val="20"/>
          <w:szCs w:val="20"/>
          <w:lang w:val="en-US"/>
        </w:rPr>
        <w:t>.</w:t>
      </w:r>
    </w:p>
    <w:p w14:paraId="4D076E9A" w14:textId="77777777" w:rsidR="00623B7F" w:rsidRPr="002C0CA3" w:rsidRDefault="00623B7F" w:rsidP="00623B7F">
      <w:pPr>
        <w:spacing w:line="276" w:lineRule="auto"/>
        <w:jc w:val="both"/>
        <w:rPr>
          <w:rFonts w:ascii="Calibri" w:hAnsi="Calibri"/>
          <w:sz w:val="20"/>
          <w:szCs w:val="20"/>
          <w:lang w:val="en-US"/>
        </w:rPr>
      </w:pPr>
    </w:p>
    <w:p w14:paraId="312AED74" w14:textId="77777777" w:rsidR="00623B7F" w:rsidRDefault="00623B7F" w:rsidP="007F0A19">
      <w:pPr>
        <w:jc w:val="right"/>
        <w:rPr>
          <w:rFonts w:ascii="Cambria" w:hAnsi="Cambria" w:cs="Cambria"/>
          <w:sz w:val="20"/>
          <w:szCs w:val="20"/>
          <w:lang w:val="en-US"/>
        </w:rPr>
      </w:pPr>
    </w:p>
    <w:p w14:paraId="56E43702" w14:textId="77777777" w:rsidR="00623B7F" w:rsidRPr="00623B7F" w:rsidRDefault="00623B7F" w:rsidP="007F0A19">
      <w:pPr>
        <w:jc w:val="right"/>
        <w:rPr>
          <w:rFonts w:ascii="Cambria" w:hAnsi="Cambria" w:cs="Cambria"/>
          <w:sz w:val="20"/>
          <w:szCs w:val="20"/>
          <w:lang w:val="en-US"/>
        </w:rPr>
      </w:pPr>
    </w:p>
    <w:p w14:paraId="0C1F2697" w14:textId="77777777" w:rsidR="00735AB6" w:rsidRPr="00621DCA" w:rsidRDefault="00334168" w:rsidP="007F0A19">
      <w:pPr>
        <w:jc w:val="both"/>
        <w:rPr>
          <w:rFonts w:ascii="Calibri" w:hAnsi="Calibri"/>
          <w:b/>
          <w:bCs/>
          <w:lang w:val="en-US"/>
        </w:rPr>
      </w:pPr>
      <w:r w:rsidRPr="00621DCA">
        <w:rPr>
          <w:rFonts w:ascii="Calibri" w:hAnsi="Calibri"/>
          <w:b/>
          <w:bCs/>
          <w:lang w:val="en-US"/>
        </w:rPr>
        <w:t>INTRODUÇÃO</w:t>
      </w:r>
    </w:p>
    <w:p w14:paraId="221820AF" w14:textId="77777777" w:rsidR="00623B7F" w:rsidRPr="00621DCA" w:rsidRDefault="00623B7F" w:rsidP="007F0A19">
      <w:pPr>
        <w:jc w:val="both"/>
        <w:rPr>
          <w:rFonts w:ascii="Calibri" w:hAnsi="Calibri"/>
          <w:b/>
          <w:bCs/>
          <w:lang w:val="en-US"/>
        </w:rPr>
      </w:pPr>
    </w:p>
    <w:p w14:paraId="12AAAB66" w14:textId="77777777" w:rsidR="00623B7F" w:rsidRPr="00621DCA" w:rsidRDefault="00621DCA" w:rsidP="00621DCA">
      <w:pPr>
        <w:pStyle w:val="Rodap"/>
        <w:spacing w:after="120"/>
        <w:jc w:val="both"/>
        <w:rPr>
          <w:rFonts w:cs="Times New Roman"/>
          <w:bCs/>
          <w:lang w:eastAsia="pt-BR"/>
        </w:rPr>
      </w:pPr>
      <w:r w:rsidRPr="00621DCA">
        <w:rPr>
          <w:rFonts w:cs="Times New Roman"/>
          <w:bCs/>
          <w:lang w:eastAsia="pt-BR"/>
        </w:rPr>
        <w:t xml:space="preserve">Texto alinhado </w:t>
      </w:r>
      <w:proofErr w:type="spellStart"/>
      <w:r w:rsidRPr="00621DCA">
        <w:rPr>
          <w:rFonts w:cs="Times New Roman"/>
          <w:bCs/>
          <w:lang w:eastAsia="pt-BR"/>
        </w:rPr>
        <w:t>a</w:t>
      </w:r>
      <w:proofErr w:type="spellEnd"/>
      <w:r w:rsidRPr="00621DCA">
        <w:rPr>
          <w:rFonts w:cs="Times New Roman"/>
          <w:bCs/>
          <w:lang w:eastAsia="pt-BR"/>
        </w:rPr>
        <w:t xml:space="preserve"> esquerda na Fonte </w:t>
      </w:r>
      <w:proofErr w:type="spellStart"/>
      <w:r w:rsidRPr="00621DCA">
        <w:rPr>
          <w:rFonts w:cs="Times New Roman"/>
          <w:bCs/>
          <w:lang w:eastAsia="pt-BR"/>
        </w:rPr>
        <w:t>Calibri</w:t>
      </w:r>
      <w:proofErr w:type="spellEnd"/>
      <w:r w:rsidRPr="00621DCA">
        <w:rPr>
          <w:rFonts w:cs="Times New Roman"/>
          <w:bCs/>
          <w:lang w:eastAsia="pt-BR"/>
        </w:rPr>
        <w:t xml:space="preserve"> e tamanho 1</w:t>
      </w:r>
      <w:r>
        <w:rPr>
          <w:rFonts w:cs="Times New Roman"/>
          <w:bCs/>
          <w:lang w:eastAsia="pt-BR"/>
        </w:rPr>
        <w:t>1</w:t>
      </w:r>
      <w:r w:rsidRPr="00621DCA">
        <w:rPr>
          <w:rFonts w:cs="Times New Roman"/>
          <w:bCs/>
          <w:lang w:eastAsia="pt-BR"/>
        </w:rPr>
        <w:t xml:space="preserve"> </w:t>
      </w:r>
      <w:proofErr w:type="spellStart"/>
      <w:r w:rsidRPr="00621DCA">
        <w:rPr>
          <w:rFonts w:cs="Times New Roman"/>
          <w:bCs/>
          <w:lang w:eastAsia="pt-BR"/>
        </w:rPr>
        <w:t>pt</w:t>
      </w:r>
      <w:proofErr w:type="spellEnd"/>
      <w:r>
        <w:rPr>
          <w:rFonts w:cs="Times New Roman"/>
          <w:bCs/>
          <w:lang w:eastAsia="pt-BR"/>
        </w:rPr>
        <w:t xml:space="preserve">, espaçamento entre as alinhas simples e espaçamento </w:t>
      </w:r>
      <w:proofErr w:type="spellStart"/>
      <w:r>
        <w:rPr>
          <w:rFonts w:cs="Times New Roman"/>
          <w:bCs/>
          <w:lang w:eastAsia="pt-BR"/>
        </w:rPr>
        <w:t>deposi</w:t>
      </w:r>
      <w:proofErr w:type="spellEnd"/>
      <w:r>
        <w:rPr>
          <w:rFonts w:cs="Times New Roman"/>
          <w:bCs/>
          <w:lang w:eastAsia="pt-BR"/>
        </w:rPr>
        <w:t xml:space="preserve"> do parágrafo de 6 </w:t>
      </w:r>
      <w:proofErr w:type="spellStart"/>
      <w:r>
        <w:rPr>
          <w:rFonts w:cs="Times New Roman"/>
          <w:bCs/>
          <w:lang w:eastAsia="pt-BR"/>
        </w:rPr>
        <w:t>pt</w:t>
      </w:r>
      <w:proofErr w:type="spellEnd"/>
      <w:r w:rsidRPr="00621DCA">
        <w:rPr>
          <w:rFonts w:cs="Times New Roman"/>
          <w:bCs/>
          <w:lang w:eastAsia="pt-BR"/>
        </w:rPr>
        <w:t>.</w:t>
      </w:r>
      <w:r w:rsidR="00623B7F" w:rsidRPr="00621DCA">
        <w:rPr>
          <w:rFonts w:cs="Times New Roman"/>
          <w:bCs/>
          <w:lang w:eastAsia="pt-BR"/>
        </w:rPr>
        <w:t xml:space="preserve"> </w:t>
      </w:r>
    </w:p>
    <w:p w14:paraId="387E2905" w14:textId="77777777" w:rsidR="00623B7F" w:rsidRPr="00623B7F" w:rsidRDefault="00621DCA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>
        <w:rPr>
          <w:rFonts w:cs="Times New Roman"/>
          <w:bCs/>
          <w:lang w:eastAsia="pt-BR"/>
        </w:rPr>
        <w:t>Citações com mais de 4 linhas devem seguir o modelo abaixo</w:t>
      </w:r>
      <w:r w:rsidR="00623B7F" w:rsidRPr="00623B7F">
        <w:rPr>
          <w:rFonts w:cs="Times New Roman"/>
          <w:bCs/>
          <w:lang w:eastAsia="pt-BR"/>
        </w:rPr>
        <w:t>:</w:t>
      </w:r>
    </w:p>
    <w:p w14:paraId="5AF86ACC" w14:textId="77777777" w:rsidR="00623B7F" w:rsidRDefault="00623B7F" w:rsidP="00621DCA">
      <w:pPr>
        <w:pStyle w:val="Rodap"/>
        <w:spacing w:after="240"/>
        <w:ind w:left="2268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É garantido o direito de propriedade, que não poderá ser exercido contra o interesse social ou coletivo, na forma que a lei determinar. A desapropriação por necessidade ou utilidade pública far-se-á nos termos da lei, mediante prévia e justa indenização. Em caso de perigo iminente, como guerra ou comoção intestina, poderão as autoridades competentes usar da propriedade particular até onde o bem público o exija, ressalvado o direito à indenização ulterior. (CONSTITUIÇÃO, 1934, 113, §17)</w:t>
      </w:r>
      <w:r w:rsidR="008E04F7">
        <w:rPr>
          <w:rFonts w:cs="Times New Roman"/>
          <w:bCs/>
          <w:lang w:eastAsia="pt-BR"/>
        </w:rPr>
        <w:t>.</w:t>
      </w:r>
    </w:p>
    <w:p w14:paraId="072606FA" w14:textId="77777777" w:rsidR="008E04F7" w:rsidRPr="00623B7F" w:rsidRDefault="008E04F7" w:rsidP="00621DCA">
      <w:pPr>
        <w:pStyle w:val="Rodap"/>
        <w:spacing w:after="240"/>
        <w:ind w:left="2268"/>
        <w:jc w:val="both"/>
        <w:rPr>
          <w:rFonts w:cs="Times New Roman"/>
          <w:bCs/>
          <w:lang w:eastAsia="pt-BR"/>
        </w:rPr>
      </w:pPr>
    </w:p>
    <w:p w14:paraId="58E669C1" w14:textId="77777777" w:rsidR="00623B7F" w:rsidRPr="00126408" w:rsidRDefault="00623B7F" w:rsidP="00623B7F">
      <w:pPr>
        <w:pStyle w:val="Rodap"/>
        <w:spacing w:after="240"/>
        <w:jc w:val="both"/>
        <w:rPr>
          <w:rFonts w:cs="Times New Roman"/>
          <w:b/>
          <w:bCs/>
          <w:lang w:eastAsia="pt-BR"/>
        </w:rPr>
      </w:pPr>
      <w:r w:rsidRPr="00126408">
        <w:rPr>
          <w:rFonts w:cs="Times New Roman"/>
          <w:b/>
          <w:bCs/>
          <w:lang w:eastAsia="pt-BR"/>
        </w:rPr>
        <w:t>CONSIDERAÇÕES FINAIS</w:t>
      </w:r>
    </w:p>
    <w:p w14:paraId="1A73EF27" w14:textId="77777777" w:rsidR="00623B7F" w:rsidRPr="00623B7F" w:rsidRDefault="00621DCA" w:rsidP="00621DCA">
      <w:pPr>
        <w:pStyle w:val="Rodap"/>
        <w:spacing w:after="240"/>
        <w:jc w:val="both"/>
        <w:rPr>
          <w:rFonts w:cs="Times New Roman"/>
          <w:bCs/>
          <w:lang w:eastAsia="pt-BR"/>
        </w:rPr>
      </w:pPr>
      <w:r>
        <w:rPr>
          <w:rFonts w:cs="Times New Roman"/>
          <w:bCs/>
          <w:lang w:eastAsia="pt-BR"/>
        </w:rPr>
        <w:t>As Figuras e Tabelas devem ser citadas ao longo do texto e devem vir logo abaixo de onde são citadas</w:t>
      </w:r>
    </w:p>
    <w:p w14:paraId="6CAA5D11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126408">
        <w:rPr>
          <w:rFonts w:cs="Times New Roman"/>
          <w:b/>
          <w:bCs/>
          <w:lang w:eastAsia="pt-BR"/>
        </w:rPr>
        <w:lastRenderedPageBreak/>
        <w:t>REFERÊNCIAS</w:t>
      </w:r>
      <w:r w:rsidRPr="00623B7F">
        <w:rPr>
          <w:rFonts w:cs="Times New Roman"/>
          <w:bCs/>
          <w:lang w:eastAsia="pt-BR"/>
        </w:rPr>
        <w:t xml:space="preserve"> </w:t>
      </w:r>
    </w:p>
    <w:p w14:paraId="5EC15454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ANDRADE, Manuel Correia de. A terra e o homem no </w:t>
      </w:r>
      <w:proofErr w:type="gramStart"/>
      <w:r w:rsidRPr="00623B7F">
        <w:rPr>
          <w:rFonts w:cs="Times New Roman"/>
          <w:bCs/>
          <w:lang w:eastAsia="pt-BR"/>
        </w:rPr>
        <w:t>nordeste</w:t>
      </w:r>
      <w:proofErr w:type="gramEnd"/>
      <w:r w:rsidRPr="00623B7F">
        <w:rPr>
          <w:rFonts w:cs="Times New Roman"/>
          <w:bCs/>
          <w:lang w:eastAsia="pt-BR"/>
        </w:rPr>
        <w:t xml:space="preserve">. 7. ed. São Paulo: Atlas, 1994. </w:t>
      </w:r>
    </w:p>
    <w:p w14:paraId="39CCFDCC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__________. A questão do território no Brasil. São Paulo, Recife: </w:t>
      </w:r>
      <w:proofErr w:type="spellStart"/>
      <w:r w:rsidRPr="00623B7F">
        <w:rPr>
          <w:rFonts w:cs="Times New Roman"/>
          <w:bCs/>
          <w:lang w:eastAsia="pt-BR"/>
        </w:rPr>
        <w:t>Hucitec</w:t>
      </w:r>
      <w:proofErr w:type="spellEnd"/>
      <w:r w:rsidRPr="00623B7F">
        <w:rPr>
          <w:rFonts w:cs="Times New Roman"/>
          <w:bCs/>
          <w:lang w:eastAsia="pt-BR"/>
        </w:rPr>
        <w:t>, IPESPE, 1995.</w:t>
      </w:r>
    </w:p>
    <w:p w14:paraId="08314870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ALBUQUERQUE, Marcos Prado de. Desapropriação por interesse social para fins de reforma agrária. In O direito agrário na Constituição. (</w:t>
      </w:r>
      <w:proofErr w:type="spellStart"/>
      <w:r w:rsidRPr="00623B7F">
        <w:rPr>
          <w:rFonts w:cs="Times New Roman"/>
          <w:bCs/>
          <w:lang w:eastAsia="pt-BR"/>
        </w:rPr>
        <w:t>org</w:t>
      </w:r>
      <w:proofErr w:type="spellEnd"/>
      <w:r w:rsidRPr="00623B7F">
        <w:rPr>
          <w:rFonts w:cs="Times New Roman"/>
          <w:bCs/>
          <w:lang w:eastAsia="pt-BR"/>
        </w:rPr>
        <w:t>). Rio de Janeiro: Forense, 2005.</w:t>
      </w:r>
    </w:p>
    <w:p w14:paraId="65B4B58B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ALENCAR, Francisco Amaro Gomes de. Segredos íntimos: a gestão dos assentamentos de reforma agrária. Fortaleza: UFC, 2000.</w:t>
      </w:r>
    </w:p>
    <w:p w14:paraId="60A592ED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__________. Uma geografia das políticas fundiárias no estado do Ceará. Fortaleza: PPGS/DCSF/ UFC, 2005.</w:t>
      </w:r>
    </w:p>
    <w:p w14:paraId="4B026A7C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BARQUETE, Paulo Roberto Forte. Assentamentos rurais em áreas de reforma agrária no ceará: miséria ou prosperidade? O caso Santana. 1995. 157p. Dissertação (mestrado em economia agrícola) – faculdade de economia agrícola, UFC, 1995.</w:t>
      </w:r>
    </w:p>
    <w:p w14:paraId="36BBEF77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CAVALCANTE, José Luiz. A lei de terras de 1850 e a reafirmação do poder básico do estado sobre a terra, 2005. Disponível em: www.historica.arquivoestado.sp.gov.br. Acesso em 15/08/2008.</w:t>
      </w:r>
    </w:p>
    <w:p w14:paraId="62DE6898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CLEMENTE, Andréa </w:t>
      </w:r>
      <w:proofErr w:type="spellStart"/>
      <w:r w:rsidRPr="00623B7F">
        <w:rPr>
          <w:rFonts w:cs="Times New Roman"/>
          <w:bCs/>
          <w:lang w:eastAsia="pt-BR"/>
        </w:rPr>
        <w:t>Grotti</w:t>
      </w:r>
      <w:proofErr w:type="spellEnd"/>
      <w:r w:rsidRPr="00623B7F">
        <w:rPr>
          <w:rFonts w:cs="Times New Roman"/>
          <w:bCs/>
          <w:lang w:eastAsia="pt-BR"/>
        </w:rPr>
        <w:t>. Desapropriação por interesse social para fins de reforma agrária, 2005. Disponível em: www.escola.agu.gov.br. Acesso em 23/09/2008.</w:t>
      </w:r>
    </w:p>
    <w:p w14:paraId="095F6A2F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COSTA, Hélio Roberto </w:t>
      </w:r>
      <w:proofErr w:type="spellStart"/>
      <w:r w:rsidRPr="00623B7F">
        <w:rPr>
          <w:rFonts w:cs="Times New Roman"/>
          <w:bCs/>
          <w:lang w:eastAsia="pt-BR"/>
        </w:rPr>
        <w:t>Nóvoa</w:t>
      </w:r>
      <w:proofErr w:type="spellEnd"/>
      <w:r w:rsidRPr="00623B7F">
        <w:rPr>
          <w:rFonts w:cs="Times New Roman"/>
          <w:bCs/>
          <w:lang w:eastAsia="pt-BR"/>
        </w:rPr>
        <w:t xml:space="preserve">. Abordagem constitucional da reforma agrária. Revista do direito agrário, Brasília, a. 16, n. 14, 2° semestre/2000.  </w:t>
      </w:r>
    </w:p>
    <w:p w14:paraId="2C79542F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FAORO, Raymundo. Os donos do poder: formação do patronato político brasileiro. 3 ed. São Paulo: Globo, 2001.</w:t>
      </w:r>
    </w:p>
    <w:p w14:paraId="459F5103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FERNANDES, Bernardo </w:t>
      </w:r>
      <w:proofErr w:type="spellStart"/>
      <w:r w:rsidRPr="00623B7F">
        <w:rPr>
          <w:rFonts w:cs="Times New Roman"/>
          <w:bCs/>
          <w:lang w:eastAsia="pt-BR"/>
        </w:rPr>
        <w:t>Mançano</w:t>
      </w:r>
      <w:proofErr w:type="spellEnd"/>
      <w:r w:rsidRPr="00623B7F">
        <w:rPr>
          <w:rFonts w:cs="Times New Roman"/>
          <w:bCs/>
          <w:lang w:eastAsia="pt-BR"/>
        </w:rPr>
        <w:t xml:space="preserve">. A </w:t>
      </w:r>
      <w:proofErr w:type="spellStart"/>
      <w:r w:rsidRPr="00623B7F">
        <w:rPr>
          <w:rFonts w:cs="Times New Roman"/>
          <w:bCs/>
          <w:lang w:eastAsia="pt-BR"/>
        </w:rPr>
        <w:t>judiciarização</w:t>
      </w:r>
      <w:proofErr w:type="spellEnd"/>
      <w:r w:rsidRPr="00623B7F">
        <w:rPr>
          <w:rFonts w:cs="Times New Roman"/>
          <w:bCs/>
          <w:lang w:eastAsia="pt-BR"/>
        </w:rPr>
        <w:t xml:space="preserve"> da luta pela reforma agrária. In Violências no tempo da globalização. SANTOS, José Vicente Tavares (Org.) São Paulo: </w:t>
      </w:r>
      <w:proofErr w:type="spellStart"/>
      <w:r w:rsidRPr="00623B7F">
        <w:rPr>
          <w:rFonts w:cs="Times New Roman"/>
          <w:bCs/>
          <w:lang w:eastAsia="pt-BR"/>
        </w:rPr>
        <w:t>Hucitec</w:t>
      </w:r>
      <w:proofErr w:type="spellEnd"/>
      <w:r w:rsidRPr="00623B7F">
        <w:rPr>
          <w:rFonts w:cs="Times New Roman"/>
          <w:bCs/>
          <w:lang w:eastAsia="pt-BR"/>
        </w:rPr>
        <w:t>, 1999</w:t>
      </w:r>
    </w:p>
    <w:p w14:paraId="0BF3B3F0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GRAMSCI, Antonio. Cadernos do Cárcere. Tradução de Carlos Nelson Coutinho. Rio de Janeiro: Civilização Brasileira, 2000.</w:t>
      </w:r>
    </w:p>
    <w:p w14:paraId="1F4ABB7B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GUIMARÃES, Alberto Passos. Quatro séculos de latifúndio. 6. ed. Rio de Janeiro: Paz e Terra, 1989.</w:t>
      </w:r>
    </w:p>
    <w:p w14:paraId="1107277E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lastRenderedPageBreak/>
        <w:t xml:space="preserve">LOPES, </w:t>
      </w:r>
      <w:proofErr w:type="spellStart"/>
      <w:r w:rsidRPr="00623B7F">
        <w:rPr>
          <w:rFonts w:cs="Times New Roman"/>
          <w:bCs/>
          <w:lang w:eastAsia="pt-BR"/>
        </w:rPr>
        <w:t>Jecson</w:t>
      </w:r>
      <w:proofErr w:type="spellEnd"/>
      <w:r w:rsidRPr="00623B7F">
        <w:rPr>
          <w:rFonts w:cs="Times New Roman"/>
          <w:bCs/>
          <w:lang w:eastAsia="pt-BR"/>
        </w:rPr>
        <w:t xml:space="preserve"> Girão. Assentamento de reforma agrária no Brasil e no Ceara. Rio de Janeiro: Ponto da Cultura, 2010.</w:t>
      </w:r>
    </w:p>
    <w:p w14:paraId="5A82BD07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KAUTSKY, Karl. A questão agrária. 5. ed. São Paulo: Nova Cultural, 1986.</w:t>
      </w:r>
    </w:p>
    <w:p w14:paraId="649A8E7B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LERRER, Débora. Reforma agrária: os caminhos do impasse. São Paulo: </w:t>
      </w:r>
      <w:proofErr w:type="spellStart"/>
      <w:r w:rsidRPr="00623B7F">
        <w:rPr>
          <w:rFonts w:cs="Times New Roman"/>
          <w:bCs/>
          <w:lang w:eastAsia="pt-BR"/>
        </w:rPr>
        <w:t>Garçoni</w:t>
      </w:r>
      <w:proofErr w:type="spellEnd"/>
      <w:r w:rsidRPr="00623B7F">
        <w:rPr>
          <w:rFonts w:cs="Times New Roman"/>
          <w:bCs/>
          <w:lang w:eastAsia="pt-BR"/>
        </w:rPr>
        <w:t>, 2003.</w:t>
      </w:r>
    </w:p>
    <w:p w14:paraId="1858F5D4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MAQUIAVEL, Nicolau. O príncipe. Tradução de Olívia </w:t>
      </w:r>
      <w:proofErr w:type="spellStart"/>
      <w:r w:rsidRPr="00623B7F">
        <w:rPr>
          <w:rFonts w:cs="Times New Roman"/>
          <w:bCs/>
          <w:lang w:eastAsia="pt-BR"/>
        </w:rPr>
        <w:t>Bauduh</w:t>
      </w:r>
      <w:proofErr w:type="spellEnd"/>
      <w:r w:rsidRPr="00623B7F">
        <w:rPr>
          <w:rFonts w:cs="Times New Roman"/>
          <w:bCs/>
          <w:lang w:eastAsia="pt-BR"/>
        </w:rPr>
        <w:t>. São Paulo: Nova Cultural, 1999.</w:t>
      </w:r>
    </w:p>
    <w:p w14:paraId="27DB8422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MARTINS, José de Souza. Expropriação e violência: a questão política no campo. São Paulo: </w:t>
      </w:r>
      <w:proofErr w:type="spellStart"/>
      <w:r w:rsidRPr="00623B7F">
        <w:rPr>
          <w:rFonts w:cs="Times New Roman"/>
          <w:bCs/>
          <w:lang w:eastAsia="pt-BR"/>
        </w:rPr>
        <w:t>Hucitec</w:t>
      </w:r>
      <w:proofErr w:type="spellEnd"/>
      <w:r w:rsidRPr="00623B7F">
        <w:rPr>
          <w:rFonts w:cs="Times New Roman"/>
          <w:bCs/>
          <w:lang w:eastAsia="pt-BR"/>
        </w:rPr>
        <w:t xml:space="preserve">, 1981. </w:t>
      </w:r>
    </w:p>
    <w:p w14:paraId="2B68D615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____________. A militarização da questão agrária no Brasil. Petrópolis: Vozes, 1984.</w:t>
      </w:r>
    </w:p>
    <w:p w14:paraId="6FE9B346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____________. O cativeiro da terra. São Paulo: </w:t>
      </w:r>
      <w:proofErr w:type="spellStart"/>
      <w:r w:rsidRPr="00623B7F">
        <w:rPr>
          <w:rFonts w:cs="Times New Roman"/>
          <w:bCs/>
          <w:lang w:eastAsia="pt-BR"/>
        </w:rPr>
        <w:t>Hucitec</w:t>
      </w:r>
      <w:proofErr w:type="spellEnd"/>
      <w:r w:rsidRPr="00623B7F">
        <w:rPr>
          <w:rFonts w:cs="Times New Roman"/>
          <w:bCs/>
          <w:lang w:eastAsia="pt-BR"/>
        </w:rPr>
        <w:t>, 1986.</w:t>
      </w:r>
    </w:p>
    <w:p w14:paraId="738F87DA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____________. Não há terra para plantar nesse verão. Petrópolis: vozes, 1986.</w:t>
      </w:r>
    </w:p>
    <w:p w14:paraId="645BA71C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____________. Reforma agrária: o impossível diálogo. São Paulo: Edusp, 2000. </w:t>
      </w:r>
    </w:p>
    <w:p w14:paraId="2B26D32F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MEIRELLES, Hely Lopes. Direito administrativo brasileiro. São Paulo: Malheiros, 1998. NOBRE JÚNIOR, Edilson Pereira.  Desapropriação para fins de reforma agrária.  In Revista ESMAFE – Escola de Magistratura Federal da 5ª Região, nº 04 – Recife/PE: TRF 5ª Região, 2002.</w:t>
      </w:r>
    </w:p>
    <w:p w14:paraId="0B808F24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OLIVEIRA, Alexandra Maria de. A contra-reforma agrária do banco mundial e os camponeses no Ceará – Brasil. São Paulo. Tese (Doutorado em Geografia) – Departamento de Geografia da Faculdade de Filosofia, Letras e Ciências Humanas da Universidade de São Paulo, 2005. </w:t>
      </w:r>
    </w:p>
    <w:p w14:paraId="5DFFFC1E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OLIVEIRA, Ariovaldo Umbelino. O campo brasileiro no final dos anos 80. In STÉDILE, João Pedro. (org.). A questão agrária hoje. Porto Alegre: Ed. Da Universidade, 1994.</w:t>
      </w:r>
    </w:p>
    <w:p w14:paraId="4077F2E6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___________. A longa marcha do campesinato brasileiro: movimentos sociais, conflitos e reforma agrária. Dossiê Desenvolvimento Rural. USP. Instituto de Estudos Avançados, v. 15, n. 43, set./dez. 2001, pp. 155-196.</w:t>
      </w:r>
    </w:p>
    <w:p w14:paraId="54AE3FE3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PRADO JUNIOR, Caio. A Questão Agrária no Brasil. 3. ed. São Paulo: Brasiliense, 1981.</w:t>
      </w:r>
    </w:p>
    <w:p w14:paraId="3BD5DB9B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RAFFESTIN, Claude. Por uma Geografia do poder. São Paulo: Ática, 1993. </w:t>
      </w:r>
    </w:p>
    <w:p w14:paraId="1656919E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lastRenderedPageBreak/>
        <w:t xml:space="preserve">SALLES, José Carlos de Morais. A Desapropriação à Luz da Doutrina e da Jurisprudência. São Paulo: Editora Revista dos Tribunais, 1995. </w:t>
      </w:r>
    </w:p>
    <w:p w14:paraId="121D18BE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SANTOS, Milton, A natureza do espaço: técnica e tempo, razão e emoção. 2. ed. São Paulo: </w:t>
      </w:r>
      <w:proofErr w:type="spellStart"/>
      <w:r w:rsidRPr="00623B7F">
        <w:rPr>
          <w:rFonts w:cs="Times New Roman"/>
          <w:bCs/>
          <w:lang w:eastAsia="pt-BR"/>
        </w:rPr>
        <w:t>Hucitec</w:t>
      </w:r>
      <w:proofErr w:type="spellEnd"/>
      <w:r w:rsidRPr="00623B7F">
        <w:rPr>
          <w:rFonts w:cs="Times New Roman"/>
          <w:bCs/>
          <w:lang w:eastAsia="pt-BR"/>
        </w:rPr>
        <w:t>, 1997.</w:t>
      </w:r>
    </w:p>
    <w:p w14:paraId="014AE94C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SANTOS, Weliton </w:t>
      </w:r>
      <w:proofErr w:type="spellStart"/>
      <w:r w:rsidRPr="00623B7F">
        <w:rPr>
          <w:rFonts w:cs="Times New Roman"/>
          <w:bCs/>
          <w:lang w:eastAsia="pt-BR"/>
        </w:rPr>
        <w:t>Militão</w:t>
      </w:r>
      <w:proofErr w:type="spellEnd"/>
      <w:r w:rsidRPr="00623B7F">
        <w:rPr>
          <w:rFonts w:cs="Times New Roman"/>
          <w:bCs/>
          <w:lang w:eastAsia="pt-BR"/>
        </w:rPr>
        <w:t>. Desapropriação, reforma agrária e meio ambiente: aspectos substanciais e procedimentos- reflexo no Direito Penal.  Belo Horizonte, 2001.</w:t>
      </w:r>
    </w:p>
    <w:p w14:paraId="31E4CBE5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SILVA, José Gomes da. A Reforma Agrária Brasileira na Virada do </w:t>
      </w:r>
      <w:proofErr w:type="gramStart"/>
      <w:r w:rsidRPr="00623B7F">
        <w:rPr>
          <w:rFonts w:cs="Times New Roman"/>
          <w:bCs/>
          <w:lang w:eastAsia="pt-BR"/>
        </w:rPr>
        <w:t>Milênio.-</w:t>
      </w:r>
      <w:proofErr w:type="gramEnd"/>
      <w:r w:rsidRPr="00623B7F">
        <w:rPr>
          <w:rFonts w:cs="Times New Roman"/>
          <w:bCs/>
          <w:lang w:eastAsia="pt-BR"/>
        </w:rPr>
        <w:t xml:space="preserve"> Campinas-SP: ABRA, 1996.</w:t>
      </w:r>
    </w:p>
    <w:p w14:paraId="316EEE61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STÉDILE, João Pedro. A luta pela reforma agrária e o MST. In: STÉDILE, João Pedro (org.). Paz e Terra, 1989. </w:t>
      </w:r>
    </w:p>
    <w:p w14:paraId="07BBCA95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__________; GORGEN, S.A. A luta pela terra no Brasil. São Paulo: </w:t>
      </w:r>
      <w:proofErr w:type="spellStart"/>
      <w:r w:rsidRPr="00623B7F">
        <w:rPr>
          <w:rFonts w:cs="Times New Roman"/>
          <w:bCs/>
          <w:lang w:eastAsia="pt-BR"/>
        </w:rPr>
        <w:t>Scritta</w:t>
      </w:r>
      <w:proofErr w:type="spellEnd"/>
      <w:r w:rsidRPr="00623B7F">
        <w:rPr>
          <w:rFonts w:cs="Times New Roman"/>
          <w:bCs/>
          <w:lang w:eastAsia="pt-BR"/>
        </w:rPr>
        <w:t>, 1993.</w:t>
      </w:r>
    </w:p>
    <w:p w14:paraId="4A576EF6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BRASIL. Lei n° 4.504, de 30 de </w:t>
      </w:r>
      <w:proofErr w:type="gramStart"/>
      <w:r w:rsidRPr="00623B7F">
        <w:rPr>
          <w:rFonts w:cs="Times New Roman"/>
          <w:bCs/>
          <w:lang w:eastAsia="pt-BR"/>
        </w:rPr>
        <w:t>Novembro</w:t>
      </w:r>
      <w:proofErr w:type="gramEnd"/>
      <w:r w:rsidRPr="00623B7F">
        <w:rPr>
          <w:rFonts w:cs="Times New Roman"/>
          <w:bCs/>
          <w:lang w:eastAsia="pt-BR"/>
        </w:rPr>
        <w:t xml:space="preserve"> de 1964. Dispõe sobre o Estatuto da Terra, e dá outras providências. Brasília, DF, 1964.</w:t>
      </w:r>
    </w:p>
    <w:p w14:paraId="1748B7BD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___________. Constituição da República do Brasil. Brasília, DF, 1988.</w:t>
      </w:r>
    </w:p>
    <w:p w14:paraId="5BBD79B7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IBGE. Censo Agropecuário 1995 – 1996. Rio de Janeiro: IBGE, 1998.</w:t>
      </w:r>
    </w:p>
    <w:p w14:paraId="0EF35A31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>INSTITUTO Nacional de Colonização e Reforma Agrária (INCRA). Estatuto da Terra: Lei 4.504, de 30 de novembro de 1964, Brasília.</w:t>
      </w:r>
    </w:p>
    <w:p w14:paraId="28D7D52E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___________. Plano Nacional de Reforma Agrária. Decreto: n° 91.766 de 10 de </w:t>
      </w:r>
      <w:proofErr w:type="gramStart"/>
      <w:r w:rsidRPr="00623B7F">
        <w:rPr>
          <w:rFonts w:cs="Times New Roman"/>
          <w:bCs/>
          <w:lang w:eastAsia="pt-BR"/>
        </w:rPr>
        <w:t>Outubro</w:t>
      </w:r>
      <w:proofErr w:type="gramEnd"/>
      <w:r w:rsidRPr="00623B7F">
        <w:rPr>
          <w:rFonts w:cs="Times New Roman"/>
          <w:bCs/>
          <w:lang w:eastAsia="pt-BR"/>
        </w:rPr>
        <w:t xml:space="preserve">, </w:t>
      </w:r>
      <w:proofErr w:type="spellStart"/>
      <w:r w:rsidRPr="00623B7F">
        <w:rPr>
          <w:rFonts w:cs="Times New Roman"/>
          <w:bCs/>
          <w:lang w:eastAsia="pt-BR"/>
        </w:rPr>
        <w:t>Mirad</w:t>
      </w:r>
      <w:proofErr w:type="spellEnd"/>
      <w:r w:rsidRPr="00623B7F">
        <w:rPr>
          <w:rFonts w:cs="Times New Roman"/>
          <w:bCs/>
          <w:lang w:eastAsia="pt-BR"/>
        </w:rPr>
        <w:t xml:space="preserve">/Incra. Brasília, 1985. </w:t>
      </w:r>
    </w:p>
    <w:p w14:paraId="7B1A1535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___________. Plano Regional de Reforma Agrária do Estado do Ce¬ará - PRRA: Decreto no 92.617 de 02 de maio de 1986, Brasília. </w:t>
      </w:r>
    </w:p>
    <w:p w14:paraId="32AC87BE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  <w:r w:rsidRPr="00623B7F">
        <w:rPr>
          <w:rFonts w:cs="Times New Roman"/>
          <w:bCs/>
          <w:lang w:eastAsia="pt-BR"/>
        </w:rPr>
        <w:t xml:space="preserve">MDA.  Portaria MDA/Nº 80, de 24 de </w:t>
      </w:r>
      <w:proofErr w:type="gramStart"/>
      <w:r w:rsidRPr="00623B7F">
        <w:rPr>
          <w:rFonts w:cs="Times New Roman"/>
          <w:bCs/>
          <w:lang w:eastAsia="pt-BR"/>
        </w:rPr>
        <w:t>Abril</w:t>
      </w:r>
      <w:proofErr w:type="gramEnd"/>
      <w:r w:rsidRPr="00623B7F">
        <w:rPr>
          <w:rFonts w:cs="Times New Roman"/>
          <w:bCs/>
          <w:lang w:eastAsia="pt-BR"/>
        </w:rPr>
        <w:t xml:space="preserve"> de 2002. Disponível em: www.cna.org.br. Acesso em 15/07/2008.</w:t>
      </w:r>
    </w:p>
    <w:p w14:paraId="1FE056AC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</w:p>
    <w:p w14:paraId="7C69C55E" w14:textId="77777777" w:rsidR="00623B7F" w:rsidRPr="00623B7F" w:rsidRDefault="00623B7F" w:rsidP="00623B7F">
      <w:pPr>
        <w:pStyle w:val="Rodap"/>
        <w:spacing w:after="240"/>
        <w:jc w:val="both"/>
        <w:rPr>
          <w:rFonts w:cs="Times New Roman"/>
          <w:bCs/>
          <w:lang w:eastAsia="pt-BR"/>
        </w:rPr>
      </w:pPr>
    </w:p>
    <w:p w14:paraId="00C5B2E5" w14:textId="77777777" w:rsidR="00C549D2" w:rsidRDefault="00C549D2" w:rsidP="00C549D2">
      <w:pPr>
        <w:pStyle w:val="Rodap"/>
        <w:rPr>
          <w:rFonts w:ascii="Agency FB" w:hAnsi="Agency FB" w:cs="Agency FB"/>
        </w:rPr>
      </w:pPr>
    </w:p>
    <w:p w14:paraId="3B6CA587" w14:textId="77777777" w:rsidR="001D0D84" w:rsidRPr="00474C41" w:rsidRDefault="001D0D84" w:rsidP="00C549D2">
      <w:pPr>
        <w:pStyle w:val="Rodap"/>
        <w:rPr>
          <w:rFonts w:ascii="Agency FB" w:hAnsi="Agency FB" w:cs="Agency FB"/>
        </w:rPr>
      </w:pPr>
      <w:r w:rsidRPr="004D7A88">
        <w:rPr>
          <w:rFonts w:ascii="Agency FB" w:hAnsi="Agency FB" w:cs="Agency FB"/>
        </w:rPr>
        <w:t>Contato com o autor:</w:t>
      </w:r>
      <w:r w:rsidRPr="004D7A88">
        <w:rPr>
          <w:rFonts w:ascii="Agency FB" w:hAnsi="Agency FB"/>
        </w:rPr>
        <w:t xml:space="preserve"> </w:t>
      </w:r>
      <w:proofErr w:type="spellStart"/>
      <w:r w:rsidR="00B52896" w:rsidRPr="00B52896">
        <w:rPr>
          <w:rFonts w:ascii="Agency FB" w:hAnsi="Agency FB" w:cs="Agency FB"/>
          <w:highlight w:val="yellow"/>
        </w:rPr>
        <w:t>em@il</w:t>
      </w:r>
      <w:proofErr w:type="spellEnd"/>
      <w:r w:rsidR="00B52896" w:rsidRPr="00B52896">
        <w:rPr>
          <w:rFonts w:ascii="Agency FB" w:hAnsi="Agency FB" w:cs="Agency FB"/>
          <w:highlight w:val="yellow"/>
        </w:rPr>
        <w:t xml:space="preserve"> do autor principal</w:t>
      </w:r>
    </w:p>
    <w:p w14:paraId="5216F792" w14:textId="77777777" w:rsidR="001D0D84" w:rsidRPr="004D7A88" w:rsidRDefault="001D0D84" w:rsidP="005E5077">
      <w:pPr>
        <w:pStyle w:val="Rodap"/>
        <w:rPr>
          <w:rFonts w:ascii="Agency FB" w:hAnsi="Agency FB" w:cs="Agency FB"/>
        </w:rPr>
      </w:pPr>
      <w:r w:rsidRPr="004D7A88">
        <w:rPr>
          <w:rFonts w:ascii="Agency FB" w:hAnsi="Agency FB" w:cs="Agency FB"/>
        </w:rPr>
        <w:t xml:space="preserve">Recebido em: </w:t>
      </w:r>
      <w:proofErr w:type="spellStart"/>
      <w:r w:rsidR="00B52896" w:rsidRPr="00B52896">
        <w:rPr>
          <w:rFonts w:ascii="Agency FB" w:hAnsi="Agency FB" w:cs="Agency FB"/>
          <w:highlight w:val="yellow"/>
        </w:rPr>
        <w:t>xx</w:t>
      </w:r>
      <w:proofErr w:type="spellEnd"/>
      <w:r w:rsidRPr="00B52896">
        <w:rPr>
          <w:rFonts w:ascii="Agency FB" w:hAnsi="Agency FB" w:cs="Agency FB"/>
          <w:highlight w:val="yellow"/>
        </w:rPr>
        <w:t>/</w:t>
      </w:r>
      <w:proofErr w:type="spellStart"/>
      <w:r w:rsidR="00B52896" w:rsidRPr="00B52896">
        <w:rPr>
          <w:rFonts w:ascii="Agency FB" w:hAnsi="Agency FB" w:cs="Agency FB"/>
          <w:highlight w:val="yellow"/>
        </w:rPr>
        <w:t>xx</w:t>
      </w:r>
      <w:proofErr w:type="spellEnd"/>
      <w:r w:rsidRPr="00B52896">
        <w:rPr>
          <w:rFonts w:ascii="Agency FB" w:hAnsi="Agency FB" w:cs="Agency FB"/>
          <w:highlight w:val="yellow"/>
        </w:rPr>
        <w:t>/20</w:t>
      </w:r>
      <w:r w:rsidR="00B52896" w:rsidRPr="00B52896">
        <w:rPr>
          <w:rFonts w:ascii="Agency FB" w:hAnsi="Agency FB" w:cs="Agency FB"/>
          <w:highlight w:val="yellow"/>
        </w:rPr>
        <w:t>xx</w:t>
      </w:r>
    </w:p>
    <w:p w14:paraId="562484F0" w14:textId="77777777" w:rsidR="001D0D84" w:rsidRDefault="001D0D84" w:rsidP="002C1ACC">
      <w:pPr>
        <w:pStyle w:val="Rodap"/>
        <w:spacing w:line="360" w:lineRule="auto"/>
        <w:rPr>
          <w:rFonts w:ascii="Agency FB" w:hAnsi="Agency FB" w:cs="Agency FB"/>
        </w:rPr>
      </w:pPr>
      <w:r w:rsidRPr="004D7A88">
        <w:rPr>
          <w:rFonts w:ascii="Agency FB" w:hAnsi="Agency FB"/>
        </w:rPr>
        <w:t xml:space="preserve">Aprovado em: </w:t>
      </w:r>
      <w:proofErr w:type="spellStart"/>
      <w:r w:rsidR="00B52896" w:rsidRPr="00B52896">
        <w:rPr>
          <w:rFonts w:ascii="Agency FB" w:hAnsi="Agency FB" w:cs="Agency FB"/>
          <w:highlight w:val="yellow"/>
        </w:rPr>
        <w:t>xx</w:t>
      </w:r>
      <w:proofErr w:type="spellEnd"/>
      <w:r w:rsidR="00B52896" w:rsidRPr="00B52896">
        <w:rPr>
          <w:rFonts w:ascii="Agency FB" w:hAnsi="Agency FB" w:cs="Agency FB"/>
          <w:highlight w:val="yellow"/>
        </w:rPr>
        <w:t>/</w:t>
      </w:r>
      <w:proofErr w:type="spellStart"/>
      <w:r w:rsidR="00B52896" w:rsidRPr="00B52896">
        <w:rPr>
          <w:rFonts w:ascii="Agency FB" w:hAnsi="Agency FB" w:cs="Agency FB"/>
          <w:highlight w:val="yellow"/>
        </w:rPr>
        <w:t>xx</w:t>
      </w:r>
      <w:proofErr w:type="spellEnd"/>
      <w:r w:rsidR="00B52896" w:rsidRPr="00B52896">
        <w:rPr>
          <w:rFonts w:ascii="Agency FB" w:hAnsi="Agency FB" w:cs="Agency FB"/>
          <w:highlight w:val="yellow"/>
        </w:rPr>
        <w:t>/20xx</w:t>
      </w:r>
    </w:p>
    <w:sectPr w:rsidR="001D0D84" w:rsidSect="00D739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2268" w:bottom="2268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1C939" w14:textId="77777777" w:rsidR="00FE0746" w:rsidRDefault="00FE0746">
      <w:r>
        <w:separator/>
      </w:r>
    </w:p>
  </w:endnote>
  <w:endnote w:type="continuationSeparator" w:id="0">
    <w:p w14:paraId="0340D889" w14:textId="77777777" w:rsidR="00FE0746" w:rsidRDefault="00FE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C9B06" w14:textId="77777777" w:rsidR="00DD61C3" w:rsidRPr="00B52896" w:rsidRDefault="00B52896" w:rsidP="00B52896">
    <w:pPr>
      <w:pStyle w:val="Rodap"/>
      <w:jc w:val="right"/>
      <w:rPr>
        <w:rFonts w:ascii="Agency FB" w:hAnsi="Agency FB"/>
      </w:rPr>
    </w:pPr>
    <w:r w:rsidRPr="004D7A88">
      <w:rPr>
        <w:rFonts w:ascii="Agency FB" w:hAnsi="Agency FB"/>
        <w:bCs/>
        <w:noProof/>
        <w:lang w:eastAsia="pt-BR"/>
      </w:rPr>
      <w:pict w14:anchorId="5D744C9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6" type="#_x0000_t32" style="position:absolute;left:0;text-align:left;margin-left:376.6pt;margin-top:-9.7pt;width:0;height:86.8pt;z-index:12" o:connectortype="straight" strokecolor="#900" strokeweight="1pt"/>
      </w:pict>
    </w:r>
    <w:r w:rsidRPr="004D7A88">
      <w:rPr>
        <w:rFonts w:ascii="Agency FB" w:hAnsi="Agency FB"/>
        <w:bCs/>
        <w:noProof/>
        <w:lang w:eastAsia="pt-BR"/>
      </w:rPr>
      <w:pict w14:anchorId="51AA8675">
        <v:shape id="_x0000_s2065" type="#_x0000_t32" style="position:absolute;left:0;text-align:left;margin-left:373.6pt;margin-top:-9.7pt;width:0;height:86.8pt;z-index:11" o:connectortype="straight" strokecolor="#900" strokeweight="1pt"/>
      </w:pict>
    </w:r>
    <w:r w:rsidRPr="004D7A88">
      <w:rPr>
        <w:rFonts w:ascii="Agency FB" w:hAnsi="Agency FB"/>
        <w:bCs/>
        <w:noProof/>
        <w:lang w:eastAsia="pt-BR"/>
      </w:rPr>
      <w:pict w14:anchorId="15F5154B">
        <v:shape id="_x0000_s2064" type="#_x0000_t32" style="position:absolute;left:0;text-align:left;margin-left:370.6pt;margin-top:-9.7pt;width:0;height:86.8pt;z-index:10" o:connectortype="straight" strokecolor="#900" strokeweight="1pt"/>
      </w:pict>
    </w:r>
    <w:r w:rsidRPr="004D7A88">
      <w:rPr>
        <w:rFonts w:ascii="Agency FB" w:hAnsi="Agency FB"/>
        <w:bCs/>
      </w:rPr>
      <w:t>OKARA</w:t>
    </w:r>
    <w:r w:rsidRPr="004D7A88">
      <w:rPr>
        <w:rFonts w:ascii="Agency FB" w:hAnsi="Agency FB"/>
      </w:rPr>
      <w:t xml:space="preserve">: Geografia em debate, </w:t>
    </w:r>
    <w:proofErr w:type="spellStart"/>
    <w:r w:rsidRPr="00D739FC">
      <w:rPr>
        <w:rFonts w:ascii="Agency FB" w:hAnsi="Agency FB"/>
      </w:rPr>
      <w:t>v.</w:t>
    </w:r>
    <w:r w:rsidRPr="00621DCA">
      <w:rPr>
        <w:rFonts w:ascii="Agency FB" w:hAnsi="Agency FB"/>
        <w:highlight w:val="yellow"/>
      </w:rPr>
      <w:t>X</w:t>
    </w:r>
    <w:proofErr w:type="spellEnd"/>
    <w:r w:rsidRPr="00D739FC">
      <w:rPr>
        <w:rFonts w:ascii="Agency FB" w:hAnsi="Agency FB"/>
      </w:rPr>
      <w:t xml:space="preserve">, </w:t>
    </w:r>
    <w:proofErr w:type="spellStart"/>
    <w:r w:rsidRPr="00D739FC">
      <w:rPr>
        <w:rFonts w:ascii="Agency FB" w:hAnsi="Agency FB"/>
      </w:rPr>
      <w:t>n.</w:t>
    </w:r>
    <w:r w:rsidRPr="00621DCA">
      <w:rPr>
        <w:rFonts w:ascii="Agency FB" w:hAnsi="Agency FB"/>
        <w:highlight w:val="yellow"/>
      </w:rPr>
      <w:t>X</w:t>
    </w:r>
    <w:proofErr w:type="spellEnd"/>
    <w:r w:rsidRPr="00D739FC">
      <w:rPr>
        <w:rFonts w:ascii="Agency FB" w:hAnsi="Agency FB"/>
      </w:rPr>
      <w:t xml:space="preserve">, p. </w:t>
    </w:r>
    <w:r>
      <w:rPr>
        <w:rFonts w:ascii="Agency FB" w:hAnsi="Agency FB"/>
        <w:highlight w:val="yellow"/>
      </w:rPr>
      <w:t>X</w:t>
    </w:r>
    <w:r w:rsidRPr="00621DCA">
      <w:rPr>
        <w:rFonts w:ascii="Agency FB" w:hAnsi="Agency FB"/>
        <w:highlight w:val="yellow"/>
      </w:rPr>
      <w:t>-</w:t>
    </w:r>
    <w:r>
      <w:rPr>
        <w:rFonts w:ascii="Agency FB" w:hAnsi="Agency FB"/>
        <w:highlight w:val="yellow"/>
      </w:rPr>
      <w:t>XX</w:t>
    </w:r>
    <w:r w:rsidRPr="00D739FC">
      <w:rPr>
        <w:rFonts w:ascii="Agency FB" w:hAnsi="Agency FB"/>
      </w:rPr>
      <w:t xml:space="preserve">, </w:t>
    </w:r>
    <w:r w:rsidRPr="00621DCA">
      <w:rPr>
        <w:rFonts w:ascii="Agency FB" w:hAnsi="Agency FB"/>
        <w:highlight w:val="yellow"/>
      </w:rPr>
      <w:t>20</w:t>
    </w:r>
    <w:r>
      <w:rPr>
        <w:rFonts w:ascii="Agency FB" w:hAnsi="Agency FB"/>
        <w:highlight w:val="yellow"/>
      </w:rPr>
      <w:t>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9EED" w14:textId="77777777" w:rsidR="00DD61C3" w:rsidRPr="00D739FC" w:rsidRDefault="00DD61C3" w:rsidP="00032123">
    <w:pPr>
      <w:pStyle w:val="Rodap"/>
      <w:tabs>
        <w:tab w:val="clear" w:pos="4252"/>
        <w:tab w:val="clear" w:pos="8504"/>
      </w:tabs>
      <w:ind w:right="51" w:firstLine="360"/>
      <w:jc w:val="right"/>
      <w:rPr>
        <w:rFonts w:ascii="Agency FB" w:hAnsi="Agency FB"/>
      </w:rPr>
    </w:pPr>
    <w:r w:rsidRPr="004D7A88">
      <w:rPr>
        <w:rFonts w:ascii="Agency FB" w:hAnsi="Agency FB"/>
        <w:bCs/>
        <w:noProof/>
        <w:lang w:eastAsia="pt-BR"/>
      </w:rPr>
      <w:pict w14:anchorId="763E891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376.6pt;margin-top:-9.7pt;width:0;height:86.8pt;z-index:6" o:connectortype="straight" strokecolor="#900" strokeweight="1pt"/>
      </w:pict>
    </w:r>
    <w:r w:rsidRPr="004D7A88">
      <w:rPr>
        <w:rFonts w:ascii="Agency FB" w:hAnsi="Agency FB"/>
        <w:bCs/>
        <w:noProof/>
        <w:lang w:eastAsia="pt-BR"/>
      </w:rPr>
      <w:pict w14:anchorId="581EA6C0">
        <v:shape id="_x0000_s2059" type="#_x0000_t32" style="position:absolute;left:0;text-align:left;margin-left:373.6pt;margin-top:-9.7pt;width:0;height:86.8pt;z-index:5" o:connectortype="straight" strokecolor="#900" strokeweight="1pt"/>
      </w:pict>
    </w:r>
    <w:r w:rsidRPr="004D7A88">
      <w:rPr>
        <w:rFonts w:ascii="Agency FB" w:hAnsi="Agency FB"/>
        <w:bCs/>
        <w:noProof/>
        <w:lang w:eastAsia="pt-BR"/>
      </w:rPr>
      <w:pict w14:anchorId="2AEFFAC7">
        <v:shape id="_x0000_s2058" type="#_x0000_t32" style="position:absolute;left:0;text-align:left;margin-left:370.6pt;margin-top:-9.7pt;width:0;height:86.8pt;z-index:4" o:connectortype="straight" strokecolor="#900" strokeweight="1pt"/>
      </w:pict>
    </w:r>
    <w:r w:rsidRPr="004D7A88">
      <w:rPr>
        <w:rFonts w:ascii="Agency FB" w:hAnsi="Agency FB"/>
        <w:bCs/>
      </w:rPr>
      <w:t xml:space="preserve"> OKARA</w:t>
    </w:r>
    <w:r w:rsidRPr="004D7A88">
      <w:rPr>
        <w:rFonts w:ascii="Agency FB" w:hAnsi="Agency FB"/>
      </w:rPr>
      <w:t xml:space="preserve">: Geografia em debate, </w:t>
    </w:r>
    <w:r w:rsidR="00D739FC" w:rsidRPr="00D739FC">
      <w:rPr>
        <w:rFonts w:ascii="Agency FB" w:hAnsi="Agency FB"/>
      </w:rPr>
      <w:t>v.7, n.1, p. 1-16, 2013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6FA90" w14:textId="77777777" w:rsidR="00DD61C3" w:rsidRPr="00032123" w:rsidRDefault="00DD61C3" w:rsidP="00923304">
    <w:pPr>
      <w:pStyle w:val="Rodap"/>
      <w:jc w:val="right"/>
      <w:rPr>
        <w:rFonts w:ascii="Agency FB" w:hAnsi="Agency FB"/>
      </w:rPr>
    </w:pPr>
    <w:r w:rsidRPr="004D7A88">
      <w:rPr>
        <w:rFonts w:ascii="Agency FB" w:hAnsi="Agency FB"/>
        <w:bCs/>
        <w:noProof/>
        <w:lang w:eastAsia="pt-BR"/>
      </w:rPr>
      <w:pict w14:anchorId="537474C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left:0;text-align:left;margin-left:376.6pt;margin-top:-9.7pt;width:0;height:86.8pt;z-index:9" o:connectortype="straight" strokecolor="#900" strokeweight="1pt"/>
      </w:pict>
    </w:r>
    <w:r w:rsidRPr="004D7A88">
      <w:rPr>
        <w:rFonts w:ascii="Agency FB" w:hAnsi="Agency FB"/>
        <w:bCs/>
        <w:noProof/>
        <w:lang w:eastAsia="pt-BR"/>
      </w:rPr>
      <w:pict w14:anchorId="35B06031">
        <v:shape id="_x0000_s2062" type="#_x0000_t32" style="position:absolute;left:0;text-align:left;margin-left:373.6pt;margin-top:-9.7pt;width:0;height:86.8pt;z-index:8" o:connectortype="straight" strokecolor="#900" strokeweight="1pt"/>
      </w:pict>
    </w:r>
    <w:r w:rsidRPr="004D7A88">
      <w:rPr>
        <w:rFonts w:ascii="Agency FB" w:hAnsi="Agency FB"/>
        <w:bCs/>
        <w:noProof/>
        <w:lang w:eastAsia="pt-BR"/>
      </w:rPr>
      <w:pict w14:anchorId="4A66FB3C">
        <v:shape id="_x0000_s2061" type="#_x0000_t32" style="position:absolute;left:0;text-align:left;margin-left:370.6pt;margin-top:-9.7pt;width:0;height:86.8pt;z-index:7" o:connectortype="straight" strokecolor="#900" strokeweight="1pt"/>
      </w:pict>
    </w:r>
    <w:r w:rsidRPr="004D7A88">
      <w:rPr>
        <w:rFonts w:ascii="Agency FB" w:hAnsi="Agency FB"/>
        <w:bCs/>
      </w:rPr>
      <w:t>OKARA</w:t>
    </w:r>
    <w:r w:rsidRPr="004D7A88">
      <w:rPr>
        <w:rFonts w:ascii="Agency FB" w:hAnsi="Agency FB"/>
      </w:rPr>
      <w:t xml:space="preserve">: Geografia em debate, </w:t>
    </w:r>
    <w:proofErr w:type="spellStart"/>
    <w:r w:rsidR="00D739FC" w:rsidRPr="00D739FC">
      <w:rPr>
        <w:rFonts w:ascii="Agency FB" w:hAnsi="Agency FB"/>
      </w:rPr>
      <w:t>v.</w:t>
    </w:r>
    <w:r w:rsidR="00621DCA" w:rsidRPr="00621DCA">
      <w:rPr>
        <w:rFonts w:ascii="Agency FB" w:hAnsi="Agency FB"/>
        <w:highlight w:val="yellow"/>
      </w:rPr>
      <w:t>X</w:t>
    </w:r>
    <w:proofErr w:type="spellEnd"/>
    <w:r w:rsidR="00D739FC" w:rsidRPr="00D739FC">
      <w:rPr>
        <w:rFonts w:ascii="Agency FB" w:hAnsi="Agency FB"/>
      </w:rPr>
      <w:t xml:space="preserve">, </w:t>
    </w:r>
    <w:proofErr w:type="spellStart"/>
    <w:r w:rsidR="00D739FC" w:rsidRPr="00D739FC">
      <w:rPr>
        <w:rFonts w:ascii="Agency FB" w:hAnsi="Agency FB"/>
      </w:rPr>
      <w:t>n.</w:t>
    </w:r>
    <w:r w:rsidR="00621DCA" w:rsidRPr="00621DCA">
      <w:rPr>
        <w:rFonts w:ascii="Agency FB" w:hAnsi="Agency FB"/>
        <w:highlight w:val="yellow"/>
      </w:rPr>
      <w:t>X</w:t>
    </w:r>
    <w:proofErr w:type="spellEnd"/>
    <w:r w:rsidR="00D739FC" w:rsidRPr="00D739FC">
      <w:rPr>
        <w:rFonts w:ascii="Agency FB" w:hAnsi="Agency FB"/>
      </w:rPr>
      <w:t xml:space="preserve">, p. </w:t>
    </w:r>
    <w:r w:rsidR="00621DCA">
      <w:rPr>
        <w:rFonts w:ascii="Agency FB" w:hAnsi="Agency FB"/>
        <w:highlight w:val="yellow"/>
      </w:rPr>
      <w:t>X</w:t>
    </w:r>
    <w:r w:rsidR="00D739FC" w:rsidRPr="00621DCA">
      <w:rPr>
        <w:rFonts w:ascii="Agency FB" w:hAnsi="Agency FB"/>
        <w:highlight w:val="yellow"/>
      </w:rPr>
      <w:t>-</w:t>
    </w:r>
    <w:r w:rsidR="00621DCA">
      <w:rPr>
        <w:rFonts w:ascii="Agency FB" w:hAnsi="Agency FB"/>
        <w:highlight w:val="yellow"/>
      </w:rPr>
      <w:t>XX</w:t>
    </w:r>
    <w:r w:rsidR="00D739FC" w:rsidRPr="00D739FC">
      <w:rPr>
        <w:rFonts w:ascii="Agency FB" w:hAnsi="Agency FB"/>
      </w:rPr>
      <w:t xml:space="preserve">, </w:t>
    </w:r>
    <w:r w:rsidR="00D739FC" w:rsidRPr="00621DCA">
      <w:rPr>
        <w:rFonts w:ascii="Agency FB" w:hAnsi="Agency FB"/>
        <w:highlight w:val="yellow"/>
      </w:rPr>
      <w:t>20</w:t>
    </w:r>
    <w:r w:rsidR="00621DCA">
      <w:rPr>
        <w:rFonts w:ascii="Agency FB" w:hAnsi="Agency FB"/>
        <w:highlight w:val="yellow"/>
      </w:rPr>
      <w:t>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27DED" w14:textId="77777777" w:rsidR="00FE0746" w:rsidRDefault="00FE0746">
      <w:r>
        <w:separator/>
      </w:r>
    </w:p>
  </w:footnote>
  <w:footnote w:type="continuationSeparator" w:id="0">
    <w:p w14:paraId="14B5DA18" w14:textId="77777777" w:rsidR="00FE0746" w:rsidRDefault="00FE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4DAE0" w14:textId="77777777" w:rsidR="00DD61C3" w:rsidRPr="004D7A88" w:rsidRDefault="00DD61C3" w:rsidP="00D739FC">
    <w:pPr>
      <w:ind w:right="360" w:firstLine="360"/>
      <w:jc w:val="right"/>
      <w:rPr>
        <w:rFonts w:ascii="Agency FB" w:hAnsi="Agency FB"/>
        <w:sz w:val="22"/>
        <w:szCs w:val="22"/>
      </w:rPr>
    </w:pPr>
  </w:p>
  <w:p w14:paraId="6FFDB9C2" w14:textId="77777777" w:rsidR="00DD61C3" w:rsidRPr="004D7A88" w:rsidRDefault="00DD61C3" w:rsidP="00334168">
    <w:pPr>
      <w:spacing w:before="120"/>
      <w:jc w:val="right"/>
      <w:rPr>
        <w:rFonts w:ascii="Agency FB" w:hAnsi="Agency FB"/>
        <w:sz w:val="22"/>
        <w:szCs w:val="22"/>
      </w:rPr>
    </w:pPr>
    <w:r w:rsidRPr="004D7A88">
      <w:rPr>
        <w:rFonts w:ascii="Agency FB" w:hAnsi="Agency FB"/>
        <w:noProof/>
        <w:sz w:val="22"/>
        <w:szCs w:val="22"/>
      </w:rPr>
      <w:pict w14:anchorId="046A2E7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.1pt;margin-top:50.4pt;width:113.4pt;height:14.15pt;z-index:2;mso-position-horizontal-relative:page;mso-position-vertical-relative:page;v-text-anchor:middle" fillcolor="#900" stroked="f">
          <v:textbox style="mso-next-textbox:#_x0000_s2050" inset=",0,,0">
            <w:txbxContent>
              <w:p w14:paraId="6BC118EB" w14:textId="77777777" w:rsidR="00DD61C3" w:rsidRPr="00334168" w:rsidRDefault="00DD61C3" w:rsidP="00334168">
                <w:pPr>
                  <w:jc w:val="right"/>
                  <w:rPr>
                    <w:rFonts w:ascii="Calibri" w:hAnsi="Calibri"/>
                    <w:b/>
                    <w:bCs/>
                    <w:color w:val="FFFFFF"/>
                    <w:sz w:val="22"/>
                    <w:szCs w:val="22"/>
                  </w:rPr>
                </w:pPr>
                <w:r w:rsidRPr="00334168">
                  <w:rPr>
                    <w:rFonts w:ascii="Calibri" w:hAnsi="Calibri"/>
                    <w:b/>
                    <w:bCs/>
                    <w:color w:val="FFFFFF"/>
                    <w:sz w:val="22"/>
                    <w:szCs w:val="22"/>
                  </w:rPr>
                  <w:fldChar w:fldCharType="begin"/>
                </w:r>
                <w:r w:rsidRPr="00334168">
                  <w:rPr>
                    <w:rFonts w:ascii="Calibri" w:hAnsi="Calibri"/>
                    <w:b/>
                    <w:bCs/>
                    <w:color w:val="FFFFFF"/>
                    <w:sz w:val="22"/>
                    <w:szCs w:val="22"/>
                  </w:rPr>
                  <w:instrText xml:space="preserve"> PAGE   \* MERGEFORMAT </w:instrText>
                </w:r>
                <w:r w:rsidRPr="00334168">
                  <w:rPr>
                    <w:rFonts w:ascii="Calibri" w:hAnsi="Calibri"/>
                    <w:b/>
                    <w:bCs/>
                    <w:color w:val="FFFFFF"/>
                    <w:sz w:val="22"/>
                    <w:szCs w:val="22"/>
                  </w:rPr>
                  <w:fldChar w:fldCharType="separate"/>
                </w:r>
                <w:r w:rsidR="00F54A3A">
                  <w:rPr>
                    <w:rFonts w:ascii="Calibri" w:hAnsi="Calibri"/>
                    <w:b/>
                    <w:bCs/>
                    <w:noProof/>
                    <w:color w:val="FFFFFF"/>
                    <w:sz w:val="22"/>
                    <w:szCs w:val="22"/>
                  </w:rPr>
                  <w:t>14</w:t>
                </w:r>
                <w:r w:rsidRPr="00334168">
                  <w:rPr>
                    <w:rFonts w:ascii="Calibri" w:hAnsi="Calibri"/>
                    <w:b/>
                    <w:bCs/>
                    <w:color w:val="FFFFFF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  <w:r w:rsidR="002C0CA3" w:rsidRPr="002C0CA3">
      <w:t xml:space="preserve"> </w:t>
    </w:r>
    <w:r w:rsidR="00621DCA" w:rsidRPr="00621DCA">
      <w:rPr>
        <w:rFonts w:ascii="Agency FB" w:hAnsi="Agency FB"/>
        <w:noProof/>
        <w:sz w:val="22"/>
        <w:szCs w:val="22"/>
        <w:highlight w:val="yellow"/>
      </w:rPr>
      <w:t>Título do artigo</w:t>
    </w:r>
    <w:r w:rsidR="002C0CA3" w:rsidRPr="00621DCA">
      <w:rPr>
        <w:rFonts w:ascii="Agency FB" w:hAnsi="Agency FB"/>
        <w:noProof/>
        <w:sz w:val="22"/>
        <w:szCs w:val="22"/>
        <w:highlight w:val="yellow"/>
      </w:rPr>
      <w:t xml:space="preserve"> </w:t>
    </w:r>
    <w:r w:rsidRPr="00621DCA">
      <w:rPr>
        <w:rFonts w:ascii="Agency FB" w:hAnsi="Agency FB"/>
        <w:noProof/>
        <w:sz w:val="22"/>
        <w:szCs w:val="22"/>
        <w:highlight w:val="yellow"/>
      </w:rPr>
      <w:pict w14:anchorId="78843E00">
        <v:shape id="_x0000_s2049" type="#_x0000_t202" style="position:absolute;left:0;text-align:left;margin-left:-2.1pt;margin-top:50.4pt;width:113.4pt;height:14.15pt;z-index:1;mso-position-horizontal-relative:page;mso-position-vertical-relative:page;v-text-anchor:middle" fillcolor="#900" stroked="f">
          <v:textbox style="mso-next-textbox:#_x0000_s2049" inset=",0,,0">
            <w:txbxContent>
              <w:p w14:paraId="30030754" w14:textId="77777777" w:rsidR="00DD61C3" w:rsidRPr="00171DFE" w:rsidRDefault="00DD61C3" w:rsidP="00334168">
                <w:pPr>
                  <w:jc w:val="right"/>
                  <w:rPr>
                    <w:b/>
                    <w:bCs/>
                    <w:color w:val="FFFFFF"/>
                  </w:rPr>
                </w:pPr>
                <w:r w:rsidRPr="001A0EE7">
                  <w:rPr>
                    <w:b/>
                    <w:bCs/>
                  </w:rPr>
                  <w:fldChar w:fldCharType="begin"/>
                </w:r>
                <w:r w:rsidRPr="001A0EE7">
                  <w:rPr>
                    <w:b/>
                    <w:bCs/>
                  </w:rPr>
                  <w:instrText xml:space="preserve"> PAGE   \* MERGEFORMAT </w:instrText>
                </w:r>
                <w:r w:rsidRPr="001A0EE7">
                  <w:rPr>
                    <w:b/>
                    <w:bCs/>
                  </w:rPr>
                  <w:fldChar w:fldCharType="separate"/>
                </w:r>
                <w:r w:rsidR="00F54A3A" w:rsidRPr="00F54A3A">
                  <w:rPr>
                    <w:b/>
                    <w:bCs/>
                    <w:noProof/>
                    <w:color w:val="FFFFFF"/>
                  </w:rPr>
                  <w:t>14</w:t>
                </w:r>
                <w:r w:rsidRPr="001A0EE7">
                  <w:rPr>
                    <w:b/>
                    <w:bCs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B3079" w14:textId="77777777" w:rsidR="00DD61C3" w:rsidRPr="004D7A88" w:rsidRDefault="00621DCA" w:rsidP="00D739FC">
    <w:pPr>
      <w:pStyle w:val="Cabealho"/>
      <w:spacing w:before="360"/>
      <w:ind w:right="360"/>
      <w:rPr>
        <w:rFonts w:ascii="Agency FB" w:hAnsi="Agency FB"/>
      </w:rPr>
    </w:pPr>
    <w:r>
      <w:rPr>
        <w:rFonts w:ascii="Agency FB" w:hAnsi="Agency FB"/>
        <w:noProof/>
      </w:rPr>
      <w:t>Nomes dos autores</w:t>
    </w:r>
    <w:r w:rsidR="00DD61C3" w:rsidRPr="004D7A88">
      <w:rPr>
        <w:rFonts w:ascii="Agency FB" w:hAnsi="Agency FB"/>
        <w:noProof/>
      </w:rPr>
      <w:pict w14:anchorId="044B7280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5.15pt;margin-top:50pt;width:113.4pt;height:14.15pt;z-index:3;mso-position-horizontal:right;mso-position-horizontal-relative:page;mso-position-vertical-relative:page;v-text-anchor:middle" o:allowincell="f" fillcolor="#900" stroked="f">
          <v:textbox style="mso-next-textbox:#_x0000_s2051" inset=",0,,0">
            <w:txbxContent>
              <w:p w14:paraId="5E506896" w14:textId="77777777" w:rsidR="00DD61C3" w:rsidRPr="00D52E4F" w:rsidRDefault="00DD61C3" w:rsidP="00334168">
                <w:pPr>
                  <w:rPr>
                    <w:b/>
                    <w:color w:val="FFFFFF"/>
                  </w:rPr>
                </w:pPr>
                <w:r w:rsidRPr="00334168">
                  <w:rPr>
                    <w:rFonts w:ascii="Calibri" w:hAnsi="Calibri"/>
                    <w:b/>
                    <w:sz w:val="22"/>
                    <w:szCs w:val="22"/>
                  </w:rPr>
                  <w:fldChar w:fldCharType="begin"/>
                </w:r>
                <w:r w:rsidRPr="00334168">
                  <w:rPr>
                    <w:rFonts w:ascii="Calibri" w:hAnsi="Calibri"/>
                    <w:b/>
                    <w:sz w:val="22"/>
                    <w:szCs w:val="22"/>
                  </w:rPr>
                  <w:instrText xml:space="preserve"> PAGE   \* MERGEFORMAT </w:instrText>
                </w:r>
                <w:r w:rsidRPr="00334168">
                  <w:rPr>
                    <w:rFonts w:ascii="Calibri" w:hAnsi="Calibri"/>
                    <w:b/>
                    <w:sz w:val="22"/>
                    <w:szCs w:val="22"/>
                  </w:rPr>
                  <w:fldChar w:fldCharType="separate"/>
                </w:r>
                <w:r w:rsidR="00F54A3A" w:rsidRPr="00F54A3A">
                  <w:rPr>
                    <w:rFonts w:ascii="Calibri" w:hAnsi="Calibri"/>
                    <w:b/>
                    <w:noProof/>
                    <w:color w:val="FFFFFF"/>
                    <w:sz w:val="22"/>
                    <w:szCs w:val="22"/>
                  </w:rPr>
                  <w:t>15</w:t>
                </w:r>
                <w:r w:rsidRPr="00334168">
                  <w:rPr>
                    <w:rFonts w:ascii="Calibri" w:hAnsi="Calibri"/>
                    <w:b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369" w:type="dxa"/>
      <w:tblInd w:w="119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29"/>
      <w:gridCol w:w="6840"/>
    </w:tblGrid>
    <w:tr w:rsidR="00DD61C3" w:rsidRPr="00DD61C3" w14:paraId="1F41D661" w14:textId="77777777" w:rsidTr="00F6679F">
      <w:trPr>
        <w:trHeight w:val="180"/>
      </w:trPr>
      <w:tc>
        <w:tcPr>
          <w:tcW w:w="529" w:type="dxa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36ADE76B" w14:textId="77777777" w:rsidR="00DD61C3" w:rsidRPr="00DD61C3" w:rsidRDefault="00DD61C3" w:rsidP="00F6679F">
          <w:pPr>
            <w:pStyle w:val="Cabealho"/>
            <w:ind w:left="-113" w:right="-113" w:firstLine="5"/>
            <w:rPr>
              <w:rFonts w:ascii="Agency FB" w:hAnsi="Agency FB"/>
              <w:sz w:val="16"/>
              <w:szCs w:val="16"/>
              <w:lang w:val="en-US"/>
            </w:rPr>
          </w:pPr>
          <w:r w:rsidRPr="00DD61C3">
            <w:rPr>
              <w:rFonts w:ascii="Agency FB" w:hAnsi="Agency FB"/>
            </w:rPr>
            <w:pict w14:anchorId="3FCF6F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4pt;height:22.7pt">
                <v:imagedata r:id="rId1" o:title="logomarca"/>
              </v:shape>
            </w:pict>
          </w:r>
        </w:p>
      </w:tc>
      <w:tc>
        <w:tcPr>
          <w:tcW w:w="6840" w:type="dxa"/>
          <w:shd w:val="clear" w:color="auto" w:fill="auto"/>
          <w:vAlign w:val="center"/>
        </w:tcPr>
        <w:p w14:paraId="4893C1A5" w14:textId="77777777" w:rsidR="00DD61C3" w:rsidRPr="00DD61C3" w:rsidRDefault="00DD61C3" w:rsidP="00F6679F">
          <w:pPr>
            <w:pStyle w:val="Cabealho"/>
            <w:ind w:left="-57" w:right="357"/>
            <w:rPr>
              <w:rFonts w:ascii="Agency FB" w:hAnsi="Agency FB"/>
              <w:sz w:val="18"/>
              <w:szCs w:val="18"/>
            </w:rPr>
          </w:pPr>
          <w:r w:rsidRPr="00DD61C3">
            <w:rPr>
              <w:rFonts w:ascii="Agency FB" w:hAnsi="Agency FB"/>
              <w:sz w:val="18"/>
              <w:szCs w:val="18"/>
            </w:rPr>
            <w:t>Revista OKARA: Geogra</w:t>
          </w:r>
          <w:r w:rsidR="00032123">
            <w:rPr>
              <w:rFonts w:ascii="Agency FB" w:hAnsi="Agency FB"/>
              <w:sz w:val="18"/>
              <w:szCs w:val="18"/>
            </w:rPr>
            <w:t xml:space="preserve">fia em debate, </w:t>
          </w:r>
          <w:proofErr w:type="spellStart"/>
          <w:r w:rsidR="00032123">
            <w:rPr>
              <w:rFonts w:ascii="Agency FB" w:hAnsi="Agency FB"/>
              <w:sz w:val="18"/>
              <w:szCs w:val="18"/>
            </w:rPr>
            <w:t>v.</w:t>
          </w:r>
          <w:r w:rsidR="00621DCA" w:rsidRPr="00621DCA">
            <w:rPr>
              <w:rFonts w:ascii="Agency FB" w:hAnsi="Agency FB"/>
              <w:sz w:val="18"/>
              <w:szCs w:val="18"/>
              <w:highlight w:val="yellow"/>
            </w:rPr>
            <w:t>x</w:t>
          </w:r>
          <w:proofErr w:type="spellEnd"/>
          <w:r w:rsidR="00032123">
            <w:rPr>
              <w:rFonts w:ascii="Agency FB" w:hAnsi="Agency FB"/>
              <w:sz w:val="18"/>
              <w:szCs w:val="18"/>
            </w:rPr>
            <w:t xml:space="preserve">, </w:t>
          </w:r>
          <w:proofErr w:type="spellStart"/>
          <w:r w:rsidR="00032123">
            <w:rPr>
              <w:rFonts w:ascii="Agency FB" w:hAnsi="Agency FB"/>
              <w:sz w:val="18"/>
              <w:szCs w:val="18"/>
            </w:rPr>
            <w:t>n.</w:t>
          </w:r>
          <w:r w:rsidR="00621DCA" w:rsidRPr="00621DCA">
            <w:rPr>
              <w:rFonts w:ascii="Agency FB" w:hAnsi="Agency FB"/>
              <w:sz w:val="18"/>
              <w:szCs w:val="18"/>
              <w:highlight w:val="yellow"/>
            </w:rPr>
            <w:t>x</w:t>
          </w:r>
          <w:proofErr w:type="spellEnd"/>
          <w:r w:rsidR="00032123">
            <w:rPr>
              <w:rFonts w:ascii="Agency FB" w:hAnsi="Agency FB"/>
              <w:sz w:val="18"/>
              <w:szCs w:val="18"/>
            </w:rPr>
            <w:t xml:space="preserve">, p. </w:t>
          </w:r>
          <w:proofErr w:type="spellStart"/>
          <w:r w:rsidR="00621DCA">
            <w:rPr>
              <w:rFonts w:ascii="Agency FB" w:hAnsi="Agency FB"/>
              <w:sz w:val="18"/>
              <w:szCs w:val="18"/>
              <w:highlight w:val="yellow"/>
            </w:rPr>
            <w:t>xx</w:t>
          </w:r>
          <w:r w:rsidR="00032123" w:rsidRPr="00621DCA">
            <w:rPr>
              <w:rFonts w:ascii="Agency FB" w:hAnsi="Agency FB"/>
              <w:sz w:val="18"/>
              <w:szCs w:val="18"/>
              <w:highlight w:val="yellow"/>
            </w:rPr>
            <w:t>-</w:t>
          </w:r>
          <w:r w:rsidR="00621DCA">
            <w:rPr>
              <w:rFonts w:ascii="Agency FB" w:hAnsi="Agency FB"/>
              <w:sz w:val="18"/>
              <w:szCs w:val="18"/>
            </w:rPr>
            <w:t>xx</w:t>
          </w:r>
          <w:proofErr w:type="spellEnd"/>
          <w:r w:rsidRPr="00DD61C3">
            <w:rPr>
              <w:rFonts w:ascii="Agency FB" w:hAnsi="Agency FB"/>
              <w:sz w:val="18"/>
              <w:szCs w:val="18"/>
            </w:rPr>
            <w:t xml:space="preserve">, </w:t>
          </w:r>
          <w:r w:rsidRPr="00621DCA">
            <w:rPr>
              <w:rFonts w:ascii="Agency FB" w:hAnsi="Agency FB"/>
              <w:sz w:val="18"/>
              <w:szCs w:val="18"/>
              <w:highlight w:val="yellow"/>
            </w:rPr>
            <w:t>20</w:t>
          </w:r>
          <w:r w:rsidR="00621DCA" w:rsidRPr="00621DCA">
            <w:rPr>
              <w:rFonts w:ascii="Agency FB" w:hAnsi="Agency FB"/>
              <w:sz w:val="18"/>
              <w:szCs w:val="18"/>
              <w:highlight w:val="yellow"/>
            </w:rPr>
            <w:t>xx</w:t>
          </w:r>
          <w:r w:rsidRPr="00DD61C3">
            <w:rPr>
              <w:rFonts w:ascii="Agency FB" w:hAnsi="Agency FB"/>
              <w:sz w:val="18"/>
              <w:szCs w:val="18"/>
            </w:rPr>
            <w:t>. ISSN: 1982-3878</w:t>
          </w:r>
        </w:p>
        <w:p w14:paraId="6778C59C" w14:textId="77777777" w:rsidR="00DD61C3" w:rsidRPr="00DD61C3" w:rsidRDefault="00DD61C3" w:rsidP="00F6679F">
          <w:pPr>
            <w:pStyle w:val="Cabealho"/>
            <w:ind w:left="-57" w:right="357"/>
            <w:rPr>
              <w:rFonts w:ascii="Agency FB" w:hAnsi="Agency FB"/>
              <w:sz w:val="16"/>
              <w:szCs w:val="16"/>
            </w:rPr>
          </w:pPr>
          <w:r w:rsidRPr="00DD61C3">
            <w:rPr>
              <w:rFonts w:ascii="Agency FB" w:hAnsi="Agency FB"/>
              <w:sz w:val="18"/>
              <w:szCs w:val="18"/>
            </w:rPr>
            <w:t xml:space="preserve">João Pessoa, PB, DGEOC/CCEN/UFPB – </w:t>
          </w:r>
          <w:hyperlink r:id="rId2" w:history="1">
            <w:r w:rsidRPr="00DD61C3">
              <w:rPr>
                <w:rStyle w:val="Hyperlink"/>
                <w:rFonts w:ascii="Agency FB" w:hAnsi="Agency FB"/>
                <w:sz w:val="18"/>
                <w:szCs w:val="18"/>
              </w:rPr>
              <w:t>http://www.okara.ufpb.br</w:t>
            </w:r>
          </w:hyperlink>
        </w:p>
      </w:tc>
    </w:tr>
  </w:tbl>
  <w:p w14:paraId="3BC9FF83" w14:textId="77777777" w:rsidR="00DD61C3" w:rsidRPr="00DD61C3" w:rsidRDefault="00DD61C3">
    <w:pPr>
      <w:pStyle w:val="Cabealho"/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B317CFA"/>
    <w:multiLevelType w:val="hybridMultilevel"/>
    <w:tmpl w:val="BF3C15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31F31"/>
    <w:multiLevelType w:val="hybridMultilevel"/>
    <w:tmpl w:val="228833C2"/>
    <w:lvl w:ilvl="0" w:tplc="40A8EC84">
      <w:start w:val="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62F8"/>
    <w:multiLevelType w:val="hybridMultilevel"/>
    <w:tmpl w:val="449EBBEC"/>
    <w:lvl w:ilvl="0" w:tplc="519C6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D51F4"/>
    <w:multiLevelType w:val="hybridMultilevel"/>
    <w:tmpl w:val="24CE672E"/>
    <w:lvl w:ilvl="0" w:tplc="0096E6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B661B"/>
    <w:multiLevelType w:val="hybridMultilevel"/>
    <w:tmpl w:val="D82476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F4C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50711F0"/>
    <w:multiLevelType w:val="hybridMultilevel"/>
    <w:tmpl w:val="C0C020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90FE8"/>
    <w:multiLevelType w:val="hybridMultilevel"/>
    <w:tmpl w:val="F224013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7A4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3B4C0918"/>
    <w:multiLevelType w:val="hybridMultilevel"/>
    <w:tmpl w:val="2AE0458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CB4C91"/>
    <w:multiLevelType w:val="hybridMultilevel"/>
    <w:tmpl w:val="DDDE10C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928B2"/>
    <w:multiLevelType w:val="multilevel"/>
    <w:tmpl w:val="E01061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8643D94"/>
    <w:multiLevelType w:val="hybridMultilevel"/>
    <w:tmpl w:val="1F0ED9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6BDE"/>
    <w:multiLevelType w:val="hybridMultilevel"/>
    <w:tmpl w:val="DDDE10C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77D9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028212B"/>
    <w:multiLevelType w:val="hybridMultilevel"/>
    <w:tmpl w:val="AC76B9CC"/>
    <w:lvl w:ilvl="0" w:tplc="D4BEFB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B102DF"/>
    <w:multiLevelType w:val="hybridMultilevel"/>
    <w:tmpl w:val="BFA22CA0"/>
    <w:lvl w:ilvl="0" w:tplc="B00AE606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76E79A4"/>
    <w:multiLevelType w:val="multilevel"/>
    <w:tmpl w:val="0416001F"/>
    <w:numStyleLink w:val="111111"/>
  </w:abstractNum>
  <w:abstractNum w:abstractNumId="19" w15:restartNumberingAfterBreak="0">
    <w:nsid w:val="77780642"/>
    <w:multiLevelType w:val="multilevel"/>
    <w:tmpl w:val="0416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15"/>
  </w:num>
  <w:num w:numId="5">
    <w:abstractNumId w:val="6"/>
  </w:num>
  <w:num w:numId="6">
    <w:abstractNumId w:val="8"/>
  </w:num>
  <w:num w:numId="7">
    <w:abstractNumId w:val="13"/>
  </w:num>
  <w:num w:numId="8">
    <w:abstractNumId w:val="10"/>
  </w:num>
  <w:num w:numId="9">
    <w:abstractNumId w:val="1"/>
  </w:num>
  <w:num w:numId="10">
    <w:abstractNumId w:val="7"/>
  </w:num>
  <w:num w:numId="11">
    <w:abstractNumId w:val="16"/>
  </w:num>
  <w:num w:numId="12">
    <w:abstractNumId w:val="5"/>
  </w:num>
  <w:num w:numId="13">
    <w:abstractNumId w:val="14"/>
  </w:num>
  <w:num w:numId="14">
    <w:abstractNumId w:val="11"/>
  </w:num>
  <w:num w:numId="15">
    <w:abstractNumId w:val="2"/>
  </w:num>
  <w:num w:numId="16">
    <w:abstractNumId w:val="12"/>
  </w:num>
  <w:num w:numId="17">
    <w:abstractNumId w:val="0"/>
  </w:num>
  <w:num w:numId="18">
    <w:abstractNumId w:val="19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6C8"/>
    <w:rsid w:val="00020F60"/>
    <w:rsid w:val="000261EF"/>
    <w:rsid w:val="00027557"/>
    <w:rsid w:val="00032123"/>
    <w:rsid w:val="00044074"/>
    <w:rsid w:val="000448D1"/>
    <w:rsid w:val="00044D8B"/>
    <w:rsid w:val="00047107"/>
    <w:rsid w:val="00060281"/>
    <w:rsid w:val="000934C1"/>
    <w:rsid w:val="0009543C"/>
    <w:rsid w:val="000B7BD5"/>
    <w:rsid w:val="000D6B67"/>
    <w:rsid w:val="00104E8D"/>
    <w:rsid w:val="00115716"/>
    <w:rsid w:val="0011639B"/>
    <w:rsid w:val="00125D91"/>
    <w:rsid w:val="00126408"/>
    <w:rsid w:val="001270F3"/>
    <w:rsid w:val="00135C7F"/>
    <w:rsid w:val="001411A3"/>
    <w:rsid w:val="00144BD6"/>
    <w:rsid w:val="00145D6A"/>
    <w:rsid w:val="00170A68"/>
    <w:rsid w:val="00181063"/>
    <w:rsid w:val="0018274E"/>
    <w:rsid w:val="00183996"/>
    <w:rsid w:val="00185387"/>
    <w:rsid w:val="0019069B"/>
    <w:rsid w:val="001C01C0"/>
    <w:rsid w:val="001D0D84"/>
    <w:rsid w:val="001E24AA"/>
    <w:rsid w:val="001F2E6C"/>
    <w:rsid w:val="001F477B"/>
    <w:rsid w:val="00202392"/>
    <w:rsid w:val="00202778"/>
    <w:rsid w:val="00203402"/>
    <w:rsid w:val="00204BCA"/>
    <w:rsid w:val="0022417F"/>
    <w:rsid w:val="00245475"/>
    <w:rsid w:val="00255542"/>
    <w:rsid w:val="002718B8"/>
    <w:rsid w:val="0027251F"/>
    <w:rsid w:val="00282D67"/>
    <w:rsid w:val="002A14F5"/>
    <w:rsid w:val="002A6266"/>
    <w:rsid w:val="002B0245"/>
    <w:rsid w:val="002B2341"/>
    <w:rsid w:val="002C0CA3"/>
    <w:rsid w:val="002C1ACC"/>
    <w:rsid w:val="002D5C93"/>
    <w:rsid w:val="002E00D8"/>
    <w:rsid w:val="002E0975"/>
    <w:rsid w:val="003171F8"/>
    <w:rsid w:val="003221A9"/>
    <w:rsid w:val="0033165B"/>
    <w:rsid w:val="00334168"/>
    <w:rsid w:val="00350F34"/>
    <w:rsid w:val="00364F88"/>
    <w:rsid w:val="003B09A2"/>
    <w:rsid w:val="003B462A"/>
    <w:rsid w:val="003D01EC"/>
    <w:rsid w:val="003D6172"/>
    <w:rsid w:val="003D7FD4"/>
    <w:rsid w:val="003E4371"/>
    <w:rsid w:val="003F563C"/>
    <w:rsid w:val="00410B24"/>
    <w:rsid w:val="0041605D"/>
    <w:rsid w:val="00431F0A"/>
    <w:rsid w:val="004322F3"/>
    <w:rsid w:val="00435043"/>
    <w:rsid w:val="004352C6"/>
    <w:rsid w:val="0044155D"/>
    <w:rsid w:val="004503F9"/>
    <w:rsid w:val="00474C41"/>
    <w:rsid w:val="00477BB1"/>
    <w:rsid w:val="004A69D1"/>
    <w:rsid w:val="004D7A88"/>
    <w:rsid w:val="004E25DA"/>
    <w:rsid w:val="005373D3"/>
    <w:rsid w:val="00537BA8"/>
    <w:rsid w:val="005402B4"/>
    <w:rsid w:val="0055327D"/>
    <w:rsid w:val="005849ED"/>
    <w:rsid w:val="00594872"/>
    <w:rsid w:val="00596E33"/>
    <w:rsid w:val="005B7E05"/>
    <w:rsid w:val="005C475A"/>
    <w:rsid w:val="005C6450"/>
    <w:rsid w:val="005D6C8B"/>
    <w:rsid w:val="005E5077"/>
    <w:rsid w:val="005E54E1"/>
    <w:rsid w:val="005F79C0"/>
    <w:rsid w:val="00602D1F"/>
    <w:rsid w:val="006151D8"/>
    <w:rsid w:val="00621DCA"/>
    <w:rsid w:val="00623B7F"/>
    <w:rsid w:val="00631B27"/>
    <w:rsid w:val="00632014"/>
    <w:rsid w:val="00635C40"/>
    <w:rsid w:val="00637041"/>
    <w:rsid w:val="0066101B"/>
    <w:rsid w:val="006654F4"/>
    <w:rsid w:val="00665AB2"/>
    <w:rsid w:val="0066784F"/>
    <w:rsid w:val="00673D7D"/>
    <w:rsid w:val="006B6DA9"/>
    <w:rsid w:val="006C7256"/>
    <w:rsid w:val="006D1BDA"/>
    <w:rsid w:val="00710F0A"/>
    <w:rsid w:val="007275CD"/>
    <w:rsid w:val="00735AB6"/>
    <w:rsid w:val="0074374D"/>
    <w:rsid w:val="00760495"/>
    <w:rsid w:val="007665F7"/>
    <w:rsid w:val="00770FBB"/>
    <w:rsid w:val="007739E5"/>
    <w:rsid w:val="0078289F"/>
    <w:rsid w:val="00791944"/>
    <w:rsid w:val="007A21A0"/>
    <w:rsid w:val="007C6AF9"/>
    <w:rsid w:val="007F0A19"/>
    <w:rsid w:val="007F43CA"/>
    <w:rsid w:val="00812561"/>
    <w:rsid w:val="0083054E"/>
    <w:rsid w:val="0083676B"/>
    <w:rsid w:val="0084006C"/>
    <w:rsid w:val="00841F70"/>
    <w:rsid w:val="00850769"/>
    <w:rsid w:val="008A060C"/>
    <w:rsid w:val="008A766D"/>
    <w:rsid w:val="008D0589"/>
    <w:rsid w:val="008E04F7"/>
    <w:rsid w:val="008E0DE8"/>
    <w:rsid w:val="008E3A28"/>
    <w:rsid w:val="008E59E2"/>
    <w:rsid w:val="008F5F0A"/>
    <w:rsid w:val="008F7BD1"/>
    <w:rsid w:val="00923304"/>
    <w:rsid w:val="00935240"/>
    <w:rsid w:val="00963539"/>
    <w:rsid w:val="009640BF"/>
    <w:rsid w:val="00973DF2"/>
    <w:rsid w:val="009D2053"/>
    <w:rsid w:val="009E50F4"/>
    <w:rsid w:val="009E6240"/>
    <w:rsid w:val="009E6693"/>
    <w:rsid w:val="00A128B5"/>
    <w:rsid w:val="00A2515F"/>
    <w:rsid w:val="00A3114F"/>
    <w:rsid w:val="00A52E1E"/>
    <w:rsid w:val="00A5748D"/>
    <w:rsid w:val="00A80605"/>
    <w:rsid w:val="00A857D3"/>
    <w:rsid w:val="00A8633A"/>
    <w:rsid w:val="00A940E1"/>
    <w:rsid w:val="00A974D7"/>
    <w:rsid w:val="00AA06C8"/>
    <w:rsid w:val="00AC7391"/>
    <w:rsid w:val="00AD04C1"/>
    <w:rsid w:val="00AD22A5"/>
    <w:rsid w:val="00AD6EDD"/>
    <w:rsid w:val="00B05372"/>
    <w:rsid w:val="00B05659"/>
    <w:rsid w:val="00B17E7E"/>
    <w:rsid w:val="00B35DE6"/>
    <w:rsid w:val="00B52896"/>
    <w:rsid w:val="00BC4B3D"/>
    <w:rsid w:val="00BD2B64"/>
    <w:rsid w:val="00BD6063"/>
    <w:rsid w:val="00BD7B5B"/>
    <w:rsid w:val="00BE71D0"/>
    <w:rsid w:val="00C170AF"/>
    <w:rsid w:val="00C262C1"/>
    <w:rsid w:val="00C30BA3"/>
    <w:rsid w:val="00C43D14"/>
    <w:rsid w:val="00C549D2"/>
    <w:rsid w:val="00CE2829"/>
    <w:rsid w:val="00CE2F4B"/>
    <w:rsid w:val="00CF1DB6"/>
    <w:rsid w:val="00D0402E"/>
    <w:rsid w:val="00D066C7"/>
    <w:rsid w:val="00D068D2"/>
    <w:rsid w:val="00D14671"/>
    <w:rsid w:val="00D158D7"/>
    <w:rsid w:val="00D65996"/>
    <w:rsid w:val="00D73902"/>
    <w:rsid w:val="00D739FC"/>
    <w:rsid w:val="00D74FC7"/>
    <w:rsid w:val="00DA1948"/>
    <w:rsid w:val="00DB3080"/>
    <w:rsid w:val="00DC3438"/>
    <w:rsid w:val="00DD089A"/>
    <w:rsid w:val="00DD2540"/>
    <w:rsid w:val="00DD51D7"/>
    <w:rsid w:val="00DD61C3"/>
    <w:rsid w:val="00E01CB0"/>
    <w:rsid w:val="00E54ED8"/>
    <w:rsid w:val="00E70CC6"/>
    <w:rsid w:val="00E83FC8"/>
    <w:rsid w:val="00E8711E"/>
    <w:rsid w:val="00E94438"/>
    <w:rsid w:val="00E94AAA"/>
    <w:rsid w:val="00F055B2"/>
    <w:rsid w:val="00F070DA"/>
    <w:rsid w:val="00F434E1"/>
    <w:rsid w:val="00F44E9E"/>
    <w:rsid w:val="00F54A3A"/>
    <w:rsid w:val="00F6329A"/>
    <w:rsid w:val="00F6679F"/>
    <w:rsid w:val="00F723AF"/>
    <w:rsid w:val="00F745A7"/>
    <w:rsid w:val="00F77EFB"/>
    <w:rsid w:val="00F824B3"/>
    <w:rsid w:val="00FA36F0"/>
    <w:rsid w:val="00FA3785"/>
    <w:rsid w:val="00FA4EB8"/>
    <w:rsid w:val="00FD231B"/>
    <w:rsid w:val="00FE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  <w14:docId w14:val="4DB5501E"/>
  <w15:chartTrackingRefBased/>
  <w15:docId w15:val="{EB3070E6-04B1-4D13-8A83-AF532204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2027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56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47107"/>
    <w:pPr>
      <w:keepNext/>
      <w:jc w:val="center"/>
      <w:outlineLvl w:val="2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link w:val="TtuloChar"/>
    <w:qFormat/>
    <w:pPr>
      <w:jc w:val="center"/>
    </w:pPr>
    <w:rPr>
      <w:b/>
      <w:bCs/>
      <w:szCs w:val="20"/>
    </w:r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spacing w:line="360" w:lineRule="auto"/>
      <w:ind w:left="360"/>
      <w:jc w:val="both"/>
    </w:pPr>
    <w:rPr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Recuodecorpodetexto2">
    <w:name w:val="Body Text Indent 2"/>
    <w:basedOn w:val="Normal"/>
    <w:pPr>
      <w:spacing w:line="360" w:lineRule="auto"/>
      <w:ind w:firstLine="1418"/>
      <w:jc w:val="both"/>
    </w:pPr>
    <w:rPr>
      <w:szCs w:val="20"/>
    </w:rPr>
  </w:style>
  <w:style w:type="paragraph" w:styleId="Recuodecorpodetexto3">
    <w:name w:val="Body Text Indent 3"/>
    <w:basedOn w:val="Normal"/>
    <w:pPr>
      <w:ind w:left="2268"/>
      <w:jc w:val="both"/>
    </w:pPr>
    <w:rPr>
      <w:sz w:val="20"/>
      <w:szCs w:val="20"/>
    </w:rPr>
  </w:style>
  <w:style w:type="paragraph" w:styleId="Corpodetexto2">
    <w:name w:val="Body Text 2"/>
    <w:basedOn w:val="Normal"/>
    <w:pPr>
      <w:widowControl w:val="0"/>
      <w:spacing w:line="360" w:lineRule="auto"/>
      <w:ind w:right="49"/>
      <w:jc w:val="both"/>
    </w:pPr>
    <w:rPr>
      <w:szCs w:val="20"/>
    </w:rPr>
  </w:style>
  <w:style w:type="paragraph" w:styleId="Corpodetexto3">
    <w:name w:val="Body Text 3"/>
    <w:basedOn w:val="Normal"/>
    <w:pPr>
      <w:spacing w:line="480" w:lineRule="auto"/>
      <w:jc w:val="both"/>
    </w:pPr>
    <w:rPr>
      <w:b/>
      <w:bCs/>
      <w:szCs w:val="20"/>
    </w:rPr>
  </w:style>
  <w:style w:type="paragraph" w:styleId="Textodenotaderodap">
    <w:name w:val="footnote text"/>
    <w:basedOn w:val="Normal"/>
    <w:semiHidden/>
    <w:rPr>
      <w:sz w:val="20"/>
      <w:szCs w:val="20"/>
    </w:rPr>
  </w:style>
  <w:style w:type="paragraph" w:styleId="Rodap">
    <w:name w:val="footer"/>
    <w:basedOn w:val="Normal"/>
    <w:link w:val="RodapChar"/>
    <w:rsid w:val="00735AB6"/>
    <w:pPr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RodapChar">
    <w:name w:val="Rodapé Char"/>
    <w:link w:val="Rodap"/>
    <w:rsid w:val="00735AB6"/>
    <w:rPr>
      <w:rFonts w:ascii="Calibri" w:hAnsi="Calibri" w:cs="Calibri"/>
      <w:sz w:val="22"/>
      <w:szCs w:val="22"/>
      <w:lang w:val="pt-BR" w:eastAsia="en-US" w:bidi="ar-SA"/>
    </w:rPr>
  </w:style>
  <w:style w:type="character" w:customStyle="1" w:styleId="lg1">
    <w:name w:val="lg1"/>
    <w:rsid w:val="00735AB6"/>
    <w:rPr>
      <w:rFonts w:cs="Times New Roman"/>
      <w:color w:val="auto"/>
    </w:rPr>
  </w:style>
  <w:style w:type="character" w:customStyle="1" w:styleId="TtuloChar">
    <w:name w:val="Título Char"/>
    <w:link w:val="Ttulo"/>
    <w:rsid w:val="00735AB6"/>
    <w:rPr>
      <w:b/>
      <w:bCs/>
      <w:sz w:val="24"/>
      <w:lang w:val="pt-BR" w:eastAsia="pt-BR" w:bidi="ar-SA"/>
    </w:rPr>
  </w:style>
  <w:style w:type="character" w:styleId="Nmerodepgina">
    <w:name w:val="page number"/>
    <w:basedOn w:val="Fontepargpadro"/>
    <w:rsid w:val="00735AB6"/>
  </w:style>
  <w:style w:type="paragraph" w:styleId="Cabealho">
    <w:name w:val="header"/>
    <w:basedOn w:val="Normal"/>
    <w:link w:val="CabealhoChar"/>
    <w:rsid w:val="0073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735AB6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73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E3A28"/>
    <w:rPr>
      <w:color w:val="0000FF"/>
      <w:u w:val="single"/>
    </w:rPr>
  </w:style>
  <w:style w:type="character" w:customStyle="1" w:styleId="Refdenotaderodap1">
    <w:name w:val="Ref. de nota de rodapé1"/>
    <w:rsid w:val="004A69D1"/>
    <w:rPr>
      <w:vertAlign w:val="superscript"/>
    </w:rPr>
  </w:style>
  <w:style w:type="character" w:customStyle="1" w:styleId="Caractredenotedebasdepage">
    <w:name w:val="Caractère de note de bas de page"/>
    <w:rsid w:val="004A69D1"/>
    <w:rPr>
      <w:vertAlign w:val="superscript"/>
    </w:rPr>
  </w:style>
  <w:style w:type="paragraph" w:customStyle="1" w:styleId="Contedodatabela">
    <w:name w:val="Conteúdo da tabela"/>
    <w:basedOn w:val="Normal"/>
    <w:rsid w:val="004A69D1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rsid w:val="004A69D1"/>
  </w:style>
  <w:style w:type="character" w:styleId="Forte">
    <w:name w:val="Strong"/>
    <w:qFormat/>
    <w:rsid w:val="004A69D1"/>
    <w:rPr>
      <w:b/>
      <w:bCs/>
    </w:rPr>
  </w:style>
  <w:style w:type="character" w:customStyle="1" w:styleId="textblue31">
    <w:name w:val="text_blue31"/>
    <w:rsid w:val="004A69D1"/>
    <w:rPr>
      <w:rFonts w:ascii="Tahoma" w:hAnsi="Tahoma" w:cs="Tahoma"/>
      <w:b w:val="0"/>
      <w:bCs w:val="0"/>
      <w:color w:val="0B196E"/>
      <w:sz w:val="15"/>
      <w:szCs w:val="15"/>
    </w:rPr>
  </w:style>
  <w:style w:type="numbering" w:styleId="111111">
    <w:name w:val="Outline List 2"/>
    <w:aliases w:val="2.1"/>
    <w:basedOn w:val="Semlista"/>
    <w:rsid w:val="001411A3"/>
    <w:pPr>
      <w:numPr>
        <w:numId w:val="18"/>
      </w:numPr>
    </w:pPr>
  </w:style>
  <w:style w:type="character" w:styleId="Refdecomentrio">
    <w:name w:val="annotation reference"/>
    <w:semiHidden/>
    <w:rsid w:val="00812561"/>
    <w:rPr>
      <w:sz w:val="16"/>
      <w:szCs w:val="16"/>
    </w:rPr>
  </w:style>
  <w:style w:type="paragraph" w:styleId="Textodecomentrio">
    <w:name w:val="annotation text"/>
    <w:basedOn w:val="Normal"/>
    <w:semiHidden/>
    <w:rsid w:val="0081256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812561"/>
    <w:rPr>
      <w:b/>
      <w:bCs/>
    </w:rPr>
  </w:style>
  <w:style w:type="paragraph" w:styleId="Textodebalo">
    <w:name w:val="Balloon Text"/>
    <w:basedOn w:val="Normal"/>
    <w:semiHidden/>
    <w:rsid w:val="00812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ara.ufpb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POLÍTICA DE IRRIGAÇÃO E VIABILIDADE DA PEQUENA PRODUÇÃO NO SEMI-ÁRIDO: O CASO DO PROJETO PIANCÓ-PB</vt:lpstr>
    </vt:vector>
  </TitlesOfParts>
  <Company/>
  <LinksUpToDate>false</LinksUpToDate>
  <CharactersWithSpaces>6408</CharactersWithSpaces>
  <SharedDoc>false</SharedDoc>
  <HLinks>
    <vt:vector size="6" baseType="variant">
      <vt:variant>
        <vt:i4>1900545</vt:i4>
      </vt:variant>
      <vt:variant>
        <vt:i4>0</vt:i4>
      </vt:variant>
      <vt:variant>
        <vt:i4>0</vt:i4>
      </vt:variant>
      <vt:variant>
        <vt:i4>5</vt:i4>
      </vt:variant>
      <vt:variant>
        <vt:lpwstr>http://www.okara.ufpb.br/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DE IRRIGAÇÃO E VIABILIDADE DA PEQUENA PRODUÇÃO NO SEMI-ÁRIDO: O CASO DO PROJETO PIANCÓ-PB</dc:title>
  <dc:subject/>
  <dc:creator>IVAN</dc:creator>
  <cp:keywords/>
  <dc:description/>
  <cp:lastModifiedBy>Richarde Marques</cp:lastModifiedBy>
  <cp:revision>2</cp:revision>
  <cp:lastPrinted>2013-06-11T20:06:00Z</cp:lastPrinted>
  <dcterms:created xsi:type="dcterms:W3CDTF">2020-09-02T22:35:00Z</dcterms:created>
  <dcterms:modified xsi:type="dcterms:W3CDTF">2020-09-02T22:35:00Z</dcterms:modified>
</cp:coreProperties>
</file>