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0"/>
        <w:gridCol w:w="438"/>
        <w:gridCol w:w="347"/>
        <w:gridCol w:w="2403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Efetivo do Magistério Superior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123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/2023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nº 192,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em 06/10/2023, seção 03.</w:t>
            </w:r>
          </w:p>
        </w:tc>
      </w:tr>
      <w:tr>
        <w:trPr>
          <w:trHeight w:val="525" w:hRule="atLeast"/>
        </w:trPr>
        <w:tc>
          <w:tcPr>
            <w:tcW w:w="42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/2013 do Consepe/UFPB, bem como as legislações aplicáveis, e no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6.4.2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LibreOffice/7.0.6.2$Windows_X86_64 LibreOffice_project/144abb84a525d8e30c9dbbefa69cbbf2d8d4ae3b</Application>
  <AppVersion>15.0000</AppVersion>
  <Pages>1</Pages>
  <Words>323</Words>
  <Characters>1890</Characters>
  <CharactersWithSpaces>2235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2023-10-04T15:24:58Z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