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90792" w14:textId="061CFF35" w:rsidR="00F829E7" w:rsidRDefault="0045391D" w:rsidP="00453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E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D650A" wp14:editId="4690C7A3">
                <wp:simplePos x="0" y="0"/>
                <wp:positionH relativeFrom="margin">
                  <wp:align>center</wp:align>
                </wp:positionH>
                <wp:positionV relativeFrom="paragraph">
                  <wp:posOffset>643255</wp:posOffset>
                </wp:positionV>
                <wp:extent cx="3409950" cy="5334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781B" w14:textId="77777777" w:rsidR="00F829E7" w:rsidRPr="00CF0F2D" w:rsidRDefault="00F829E7" w:rsidP="00BD15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0F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UNIVERSIDADE FEDERAL DA PARAÍBA</w:t>
                            </w:r>
                          </w:p>
                          <w:p w14:paraId="19C9866B" w14:textId="77777777" w:rsidR="00F829E7" w:rsidRPr="00CF0F2D" w:rsidRDefault="00F829E7" w:rsidP="00BD15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0F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CENTRO DE CIÊNCIAS SOCIAIS APLICADAS</w:t>
                            </w:r>
                          </w:p>
                          <w:p w14:paraId="63366BD8" w14:textId="77777777" w:rsidR="00F829E7" w:rsidRPr="00BA69DF" w:rsidRDefault="00F829E7" w:rsidP="00BD15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69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DEPARTAMENTO DE FINANÇAS E CONTABILIDADE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D650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50.65pt;width:268.5pt;height:4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MbuAIAAL8FAAAOAAAAZHJzL2Uyb0RvYy54bWysVG1vmzAQ/j5p/8Hyd8pLTRJQydRCmCZ1&#10;L1K3H+CACdbAZrYT6Kb9951Nk6atJk3b+GDZvvNz99w93NWbqe/QgSnNpchweBFgxEQlay52Gf7y&#10;ufRWGGlDRU07KViG75nGb9avX12NQ8oi2cquZgoBiNDpOGS4NWZIfV9XLeupvpADE2BspOqpgaPa&#10;+bWiI6D3nR8FwcIfpaoHJSumNdwWsxGvHX7TsMp8bBrNDOoyDLkZtyq3bu3qr69oulN0aHn1kAb9&#10;iyx6ygUEPUEV1FC0V/wFVM8rJbVszEUle182Da+Y4wBswuAZm7uWDsxxgeLo4VQm/f9gqw+HTwrx&#10;GnqHkaA9tCinfKKoZsiwyUgU2hqNg07B9W4AZzPdyMn6W756uJXVV42EzFsqduxaKTm2jNaQo3vp&#10;nz2dcbQF2Y7vZQ3B6N5IBzQ1qreAUBIE6NCr+1N/IA9UweUlCZIkBlMFtvgSjq6BPk2PrwelzVsm&#10;e2Q3GVbQf4dOD7faAA9wPbrYYEKWvOucBjrx5AIc5xuIDU+tzWbhWvojCZLNarMiHokWG48EReFd&#10;lznxFmW4jIvLIs+L8KeNG5K05XXNhA1zlFdI/qx9D0KfhXESmJYdry2cTUmr3TbvFDpQkHfpPtst&#10;SP7MzX+ahjMDl2eUwogEN1HilYvV0iMlib1kGay8IExukkVAElKUTyndcsH+nRIaM5zEUTyL6bfc&#10;Ave95EbTnhsYIB3vM7w6OdHUSnAjatdaQ3k3789KYdN/LAVU7NhoJ1ir0VmtZtpOgGJVvJX1PUhX&#10;SVAWiBCmHmxaqb5jNMIEybD+tqeKYdS9EyD/JCTEjhx3IPEygoM6t2zPLVRUAJVhg9G8zc08pvaD&#10;4rsWIs0/nJDX8Ms03Kn5MSugYg8wJRyph4lmx9D52Xk9zt31LwAAAP//AwBQSwMEFAAGAAgAAAAh&#10;AAMPbwjbAAAACAEAAA8AAABkcnMvZG93bnJldi54bWxMj81OwzAQhO9IvIO1SNyoXUKghDgVAnEF&#10;tfxI3LbxNomI11HsNuHtWU5w3G9GszPleva9OtIYu8AWlgsDirgOruPGwtvr08UKVEzIDvvAZOGb&#10;Iqyr05MSCxcm3tBxmxolIRwLtNCmNBRax7olj3ERBmLR9mH0mOQcG+1GnCTc9/rSmGvtsWP50OJA&#10;Dy3VX9uDt/D+vP/8uDIvzaPPhynMRrO/1daen833d6ASzenPDL/1pTpU0mkXDuyi6i3IkCTULDNQ&#10;IufZjZCdkFWega5K/X9A9QMAAP//AwBQSwECLQAUAAYACAAAACEAtoM4kv4AAADhAQAAEwAAAAAA&#10;AAAAAAAAAAAAAAAAW0NvbnRlbnRfVHlwZXNdLnhtbFBLAQItABQABgAIAAAAIQA4/SH/1gAAAJQB&#10;AAALAAAAAAAAAAAAAAAAAC8BAABfcmVscy8ucmVsc1BLAQItABQABgAIAAAAIQC0PBMbuAIAAL8F&#10;AAAOAAAAAAAAAAAAAAAAAC4CAABkcnMvZTJvRG9jLnhtbFBLAQItABQABgAIAAAAIQADD28I2wAA&#10;AAgBAAAPAAAAAAAAAAAAAAAAABIFAABkcnMvZG93bnJldi54bWxQSwUGAAAAAAQABADzAAAAGgYA&#10;AAAA&#10;" filled="f" stroked="f">
                <v:textbox>
                  <w:txbxContent>
                    <w:p w14:paraId="39E1781B" w14:textId="77777777" w:rsidR="00F829E7" w:rsidRPr="00CF0F2D" w:rsidRDefault="00F829E7" w:rsidP="00BD15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0F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UNIVERSIDADE FEDERAL DA PARAÍBA</w:t>
                      </w:r>
                    </w:p>
                    <w:p w14:paraId="19C9866B" w14:textId="77777777" w:rsidR="00F829E7" w:rsidRPr="00CF0F2D" w:rsidRDefault="00F829E7" w:rsidP="00BD15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0F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CENTRO DE CIÊNCIAS SOCIAIS APLICADAS</w:t>
                      </w:r>
                    </w:p>
                    <w:p w14:paraId="63366BD8" w14:textId="77777777" w:rsidR="00F829E7" w:rsidRPr="00BA69DF" w:rsidRDefault="00F829E7" w:rsidP="00BD15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69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DEPARTAMENTO DE FINANÇAS E CONTABILIDADE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9E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187BBB1" wp14:editId="217738D2">
            <wp:extent cx="419100" cy="59708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68" cy="60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6061B" w14:textId="77777777" w:rsidR="00BD1573" w:rsidRPr="00F829E7" w:rsidRDefault="00BD1573" w:rsidP="00BD15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41B64" w14:textId="77777777" w:rsidR="00F829E7" w:rsidRDefault="00F829E7" w:rsidP="00BD15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DF34A2" w14:textId="77777777" w:rsidR="00BD1573" w:rsidRPr="00F829E7" w:rsidRDefault="00BD1573" w:rsidP="00BD15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BBC3BD" w14:textId="015BBF0A" w:rsidR="00F829E7" w:rsidRPr="00F829E7" w:rsidRDefault="00F829E7" w:rsidP="00BD15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 Olimpíada Interna de Contabilidade da UFPB</w:t>
      </w:r>
    </w:p>
    <w:p w14:paraId="3650FF87" w14:textId="77777777" w:rsidR="00F829E7" w:rsidRPr="00F829E7" w:rsidRDefault="00F829E7" w:rsidP="00BD15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5A66A69F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Responsabilidade:</w:t>
      </w:r>
    </w:p>
    <w:p w14:paraId="2F12F8C1" w14:textId="453C0C8D" w:rsidR="00555ACE" w:rsidRPr="00F829E7" w:rsidRDefault="005D0E66" w:rsidP="00BD1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Olimpíada Interna de Contabilidade da </w:t>
      </w:r>
      <w:r w:rsidR="00A4665D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</w:t>
      </w:r>
      <w:r w:rsidR="00A4665D">
        <w:rPr>
          <w:rFonts w:ascii="Times New Roman" w:eastAsia="Times New Roman" w:hAnsi="Times New Roman" w:cs="Times New Roman"/>
          <w:sz w:val="24"/>
          <w:szCs w:val="24"/>
          <w:lang w:eastAsia="pt-BR"/>
        </w:rPr>
        <w:t>Federal da Paraíba</w:t>
      </w:r>
      <w:r w:rsidR="00A4665D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665D">
        <w:rPr>
          <w:rFonts w:ascii="Times New Roman" w:eastAsia="Times New Roman" w:hAnsi="Times New Roman" w:cs="Times New Roman"/>
          <w:sz w:val="24"/>
          <w:szCs w:val="24"/>
          <w:lang w:eastAsia="pt-BR"/>
        </w:rPr>
        <w:t>– UFPB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realização do Departamento de </w:t>
      </w:r>
      <w:r w:rsidR="00A4665D">
        <w:rPr>
          <w:rFonts w:ascii="Times New Roman" w:eastAsia="Times New Roman" w:hAnsi="Times New Roman" w:cs="Times New Roman"/>
          <w:sz w:val="24"/>
          <w:szCs w:val="24"/>
          <w:lang w:eastAsia="pt-BR"/>
        </w:rPr>
        <w:t>Finanças e Contabilidade – DFC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DDD989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Características:</w:t>
      </w:r>
    </w:p>
    <w:p w14:paraId="2AEF12F2" w14:textId="1E12374C" w:rsidR="00555ACE" w:rsidRPr="00F829E7" w:rsidRDefault="005D0E66" w:rsidP="00BD1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Olimpíada Interna de Contabilidade da </w:t>
      </w:r>
      <w:r w:rsidR="00A4665D">
        <w:rPr>
          <w:rFonts w:ascii="Times New Roman" w:eastAsia="Times New Roman" w:hAnsi="Times New Roman" w:cs="Times New Roman"/>
          <w:sz w:val="24"/>
          <w:szCs w:val="24"/>
          <w:lang w:eastAsia="pt-BR"/>
        </w:rPr>
        <w:t>UFPB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dirigida aos alunos regularmente matriculados no Curso de Ciências Contábeis da </w:t>
      </w:r>
      <w:r w:rsidR="00A4665D">
        <w:rPr>
          <w:rFonts w:ascii="Times New Roman" w:eastAsia="Times New Roman" w:hAnsi="Times New Roman" w:cs="Times New Roman"/>
          <w:sz w:val="24"/>
          <w:szCs w:val="24"/>
          <w:lang w:eastAsia="pt-BR"/>
        </w:rPr>
        <w:t>UFPB,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turnos diurno e noturno, que concorrerão a prêmios de acordo com a sua classificação nas provas.</w:t>
      </w:r>
    </w:p>
    <w:p w14:paraId="30B68DE7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Objetivos:</w:t>
      </w:r>
    </w:p>
    <w:p w14:paraId="666EB567" w14:textId="05532366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3.1. Estimular e promover o estudo das Ciências Contábeis entre alunos da </w:t>
      </w:r>
      <w:r w:rsidR="00A4665D">
        <w:rPr>
          <w:rFonts w:ascii="Times New Roman" w:eastAsia="Times New Roman" w:hAnsi="Times New Roman" w:cs="Times New Roman"/>
          <w:sz w:val="24"/>
          <w:szCs w:val="24"/>
          <w:lang w:eastAsia="pt-BR"/>
        </w:rPr>
        <w:t>UFPB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0320C21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3.2. Contribuir para a melhoria da qualidade da Educação Superior.</w:t>
      </w:r>
    </w:p>
    <w:p w14:paraId="5B08346A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3.3. Identificar jovens talentos e incentivar seu ingresso nas áreas científicas e tecnológicas.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3.5. Contribuir para a integração dos turnos das universidades públicas, dos institutos de pesquisa e das sociedades científicas.</w:t>
      </w:r>
    </w:p>
    <w:p w14:paraId="64CFABF5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3.6. Promover a inclusão social por meio da difusão do conhecimento.</w:t>
      </w:r>
    </w:p>
    <w:p w14:paraId="0E04D3F6" w14:textId="797FE298" w:rsidR="00555ACE" w:rsidRPr="00F829E7" w:rsidRDefault="0011492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3.7. Selecionar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5 (cinco) melhores colocados para participar da Olimpíada Brasileira de Contabilidade </w:t>
      </w:r>
      <w:r w:rsidR="00C22B62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realizar-se em outubro de 201</w:t>
      </w:r>
      <w:r w:rsidR="002457AA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A4444CE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Participantes, Divisão em Níveis e em Grupos:</w:t>
      </w:r>
    </w:p>
    <w:p w14:paraId="581074C4" w14:textId="32BC9B5E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4.1. A Olimpíada Interna de Contabilidade da U</w:t>
      </w:r>
      <w:r w:rsidR="00BD1573">
        <w:rPr>
          <w:rFonts w:ascii="Times New Roman" w:eastAsia="Times New Roman" w:hAnsi="Times New Roman" w:cs="Times New Roman"/>
          <w:sz w:val="24"/>
          <w:szCs w:val="24"/>
          <w:lang w:eastAsia="pt-BR"/>
        </w:rPr>
        <w:t>FP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B realizar-se-á em uma única etapa com a aplicação de prova objetiva (40 questões de múltipla escolha) e prova subjetiva (2 questões tipo estudo de caso) a todos os alunos inscritos.</w:t>
      </w:r>
    </w:p>
    <w:p w14:paraId="0A5C6C8E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Inscrição na Olimpíada Interna de Contabilidade da UnB:</w:t>
      </w:r>
    </w:p>
    <w:p w14:paraId="16BD45E6" w14:textId="222A5E9D" w:rsidR="00555ACE" w:rsidRPr="00F829E7" w:rsidRDefault="005D0E66" w:rsidP="00BD15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5.1 A inscrição na Olimpíada deverá ser feita pelos alunos do </w:t>
      </w:r>
      <w:r w:rsidR="009E665E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de Ciências Contábeis da UFP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B que estejam matriculados e cursando regularmente o curso.</w:t>
      </w:r>
    </w:p>
    <w:p w14:paraId="6AD71C2A" w14:textId="04FB9AD2" w:rsidR="009E665E" w:rsidRDefault="00114924" w:rsidP="00BD15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5.2. </w:t>
      </w:r>
      <w:r w:rsidRPr="00287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</w:t>
      </w:r>
      <w:r w:rsidR="005D0E66" w:rsidRPr="00287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inscrições são gratuitas: </w:t>
      </w:r>
      <w:r w:rsidR="00287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08</w:t>
      </w:r>
      <w:r w:rsidR="00287FE2" w:rsidRPr="00287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</w:t>
      </w:r>
      <w:r w:rsidR="00287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="00287FE2" w:rsidRPr="00287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/2019 à 20/08/2019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E665E" w:rsidRPr="009A38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mediante o preenchimento da ficha de inscrição disponível em </w:t>
      </w:r>
      <w:proofErr w:type="spellStart"/>
      <w:r w:rsidR="009E665E" w:rsidRPr="009A386E">
        <w:rPr>
          <w:rFonts w:ascii="Times New Roman" w:eastAsia="Times New Roman" w:hAnsi="Times New Roman" w:cs="Times New Roman"/>
          <w:sz w:val="24"/>
          <w:szCs w:val="24"/>
          <w:lang w:eastAsia="pt-BR"/>
        </w:rPr>
        <w:t>Sigaa</w:t>
      </w:r>
      <w:proofErr w:type="spellEnd"/>
      <w:r w:rsidR="009E665E" w:rsidRPr="009A38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UFPB =&gt; Extensão =&gt; Visualizar Cursos ou Eventos =&gt; Prova</w:t>
      </w:r>
      <w:r w:rsidR="009E66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 w:rsidR="009E665E" w:rsidRPr="009A386E">
        <w:rPr>
          <w:rFonts w:ascii="Times New Roman" w:eastAsia="Times New Roman" w:hAnsi="Times New Roman" w:cs="Times New Roman"/>
          <w:sz w:val="24"/>
          <w:szCs w:val="24"/>
          <w:lang w:eastAsia="pt-BR"/>
        </w:rPr>
        <w:t>V Olimpíada Interna de Contabilidade da UFPB</w:t>
      </w:r>
      <w:r w:rsidR="009E66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1717ECA" w14:textId="59606ACC" w:rsidR="00555ACE" w:rsidRPr="00F829E7" w:rsidRDefault="005D0E66" w:rsidP="00BD1573">
      <w:pPr>
        <w:jc w:val="both"/>
        <w:rPr>
          <w:rFonts w:ascii="Times New Roman" w:hAnsi="Times New Roman" w:cs="Times New Roman"/>
          <w:sz w:val="24"/>
          <w:szCs w:val="24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 Só serão aceitas inscrições dentro da data-limite fixada no </w:t>
      </w:r>
      <w:hyperlink r:id="rId8">
        <w:r w:rsidRPr="00F829E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calendário</w:t>
        </w:r>
      </w:hyperlink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oficial da Olimpíada. Não serão aceitas inscrições enviadas em mensagens eletrônicas, via fax ou por meio postal.</w:t>
      </w:r>
    </w:p>
    <w:p w14:paraId="4A19D723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6. Sobre as Provas:</w:t>
      </w:r>
    </w:p>
    <w:p w14:paraId="5C5F25B1" w14:textId="60554730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6.1. A prova objetiva será composta de 40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(quarenta)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questões de múltipla escolha. A po</w:t>
      </w:r>
      <w:r w:rsidR="007C4243">
        <w:rPr>
          <w:rFonts w:ascii="Times New Roman" w:eastAsia="Times New Roman" w:hAnsi="Times New Roman" w:cs="Times New Roman"/>
          <w:sz w:val="24"/>
          <w:szCs w:val="24"/>
          <w:lang w:eastAsia="pt-BR"/>
        </w:rPr>
        <w:t>ntuação atribuída será de 2,0 (d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ois) pontos para cada questão, totalizando 80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>,0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(oitenta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pontos. </w:t>
      </w:r>
    </w:p>
    <w:p w14:paraId="4935D82F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B35798" w14:textId="7F46D218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6.2. A prova subjetiva terá 2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(duas)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questões tipo estudo de caso, cada uma valendo 10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>,0 (dez)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pontos.</w:t>
      </w:r>
    </w:p>
    <w:p w14:paraId="483437DD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4FE45E" w14:textId="3FCDBCBC" w:rsidR="00555ACE" w:rsidRPr="00F829E7" w:rsidRDefault="005D0E66" w:rsidP="00BD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6.3. As provas (objetiva e subje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tiva) terão duração de 4 (quatro) horas 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 valerão em conjunto 100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>,0 (cem)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pontos.</w:t>
      </w:r>
    </w:p>
    <w:p w14:paraId="11F89DC7" w14:textId="4FF29D3B" w:rsidR="00555ACE" w:rsidRPr="00F829E7" w:rsidRDefault="005D0E66" w:rsidP="00BD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</w:t>
      </w:r>
      <w:r w:rsidR="00AC5C1D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.4. As provas ocorrerão no dia 2</w:t>
      </w:r>
      <w:r w:rsidR="005021B7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AC5C1D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5021B7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período das 14 às 18 horas no Auditório Azul </w:t>
      </w:r>
      <w:r w:rsidR="00BF65BE">
        <w:rPr>
          <w:rFonts w:ascii="Times New Roman" w:eastAsia="Times New Roman" w:hAnsi="Times New Roman" w:cs="Times New Roman"/>
          <w:sz w:val="24"/>
          <w:szCs w:val="24"/>
          <w:lang w:eastAsia="pt-BR"/>
        </w:rPr>
        <w:t>do CCSA/UFPB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C9948B" w14:textId="16988E0F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6.5. As provas serão corrigidas</w:t>
      </w:r>
      <w:r w:rsidR="0002014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pelos </w:t>
      </w:r>
      <w:r w:rsidR="00AF611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02014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rofessores coordenadores das Olimpíadas, responsáveis pelo Projeto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Extensão, seguindo as instruções e os gabaritos elaborados pela Coordenação Geral da Olimpíada</w:t>
      </w:r>
      <w:r w:rsidR="00AF61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Brasília /</w:t>
      </w:r>
      <w:r w:rsidR="0002014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DF – UnB.</w:t>
      </w:r>
    </w:p>
    <w:p w14:paraId="15544348" w14:textId="7777777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A5F021" w14:textId="7777777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6.6. Será admitido o uso de máquina calculadora</w:t>
      </w:r>
      <w:r w:rsidR="0002014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simples, quatro funções ou HP12c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que não permita o armazenamento de texto.</w:t>
      </w:r>
      <w:r w:rsidR="0002014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calculadoras científicas não serão permitidas.</w:t>
      </w:r>
    </w:p>
    <w:p w14:paraId="64FA0D0F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3E7F1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6.6 Conteúdos de Prova</w:t>
      </w:r>
    </w:p>
    <w:p w14:paraId="4775ED2E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8D561" w14:textId="77777777" w:rsidR="00555ACE" w:rsidRPr="00F829E7" w:rsidRDefault="005D0E66" w:rsidP="00BD1573">
      <w:pPr>
        <w:pStyle w:val="yiv7653143723msonormal"/>
        <w:spacing w:beforeAutospacing="0" w:after="0" w:afterAutospacing="0"/>
        <w:jc w:val="both"/>
      </w:pPr>
      <w:r w:rsidRPr="00F829E7">
        <w:rPr>
          <w:b/>
          <w:bCs/>
        </w:rPr>
        <w:t xml:space="preserve">6.6.1Teoria da Contabilidade </w:t>
      </w:r>
    </w:p>
    <w:p w14:paraId="5DBEB1A5" w14:textId="77777777" w:rsidR="00555ACE" w:rsidRPr="00F829E7" w:rsidRDefault="005D0E66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 w:rsidRPr="00F829E7">
        <w:t>Usuário da Informação Contábil</w:t>
      </w:r>
    </w:p>
    <w:p w14:paraId="77B1E4C0" w14:textId="647307E3" w:rsidR="00555ACE" w:rsidRPr="00F829E7" w:rsidRDefault="005D0E66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 w:rsidRPr="00F829E7">
        <w:t xml:space="preserve">Antecedentes </w:t>
      </w:r>
      <w:r w:rsidR="00B4329B">
        <w:t>históricos da C</w:t>
      </w:r>
      <w:r w:rsidRPr="00F829E7">
        <w:t>ontabilidade</w:t>
      </w:r>
    </w:p>
    <w:p w14:paraId="7EA18378" w14:textId="740A4172" w:rsidR="00555ACE" w:rsidRPr="00F829E7" w:rsidRDefault="005D0E66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 w:rsidRPr="00F829E7">
        <w:t>Princípios Contá</w:t>
      </w:r>
      <w:r w:rsidR="00B4329B">
        <w:t>beis e estrutura conceitual da C</w:t>
      </w:r>
      <w:r w:rsidRPr="00F829E7">
        <w:t>ontabilidade</w:t>
      </w:r>
    </w:p>
    <w:p w14:paraId="153D9E30" w14:textId="1599B2D8" w:rsidR="00555ACE" w:rsidRPr="00F829E7" w:rsidRDefault="00B4329B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>
        <w:t>Ambiente econômico da C</w:t>
      </w:r>
      <w:r w:rsidR="005D0E66" w:rsidRPr="00F829E7">
        <w:t>ontabilidade</w:t>
      </w:r>
    </w:p>
    <w:p w14:paraId="77EA5A32" w14:textId="77777777" w:rsidR="00555ACE" w:rsidRPr="00F829E7" w:rsidRDefault="005D0E66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 w:rsidRPr="00F829E7">
        <w:t>Processo de Normatização Contábeis</w:t>
      </w:r>
    </w:p>
    <w:p w14:paraId="74932A4B" w14:textId="77777777" w:rsidR="00555ACE" w:rsidRPr="00F829E7" w:rsidRDefault="005D0E66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 w:rsidRPr="00F829E7">
        <w:t>Ativo e Passivo: Mensuração e avaliação</w:t>
      </w:r>
    </w:p>
    <w:p w14:paraId="4CCA8272" w14:textId="77777777" w:rsidR="00555ACE" w:rsidRPr="00F829E7" w:rsidRDefault="005D0E66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 w:rsidRPr="00F829E7">
        <w:t xml:space="preserve">Patrimônio líquido e Evidenciação Contábil </w:t>
      </w:r>
    </w:p>
    <w:p w14:paraId="0FFB2B5B" w14:textId="77777777" w:rsidR="00555ACE" w:rsidRPr="00F829E7" w:rsidRDefault="005D0E66" w:rsidP="00BD1573">
      <w:pPr>
        <w:pStyle w:val="yiv7653143723msonormal"/>
        <w:numPr>
          <w:ilvl w:val="0"/>
          <w:numId w:val="1"/>
        </w:numPr>
        <w:spacing w:beforeAutospacing="0" w:after="0" w:afterAutospacing="0"/>
        <w:jc w:val="both"/>
      </w:pPr>
      <w:r w:rsidRPr="00F829E7">
        <w:t>Receitas, despesas, ganhos e perdas</w:t>
      </w:r>
    </w:p>
    <w:p w14:paraId="31BAF0AA" w14:textId="77777777" w:rsidR="00555ACE" w:rsidRPr="00F829E7" w:rsidRDefault="005D0E66" w:rsidP="00BD1573">
      <w:pPr>
        <w:pStyle w:val="yiv7653143723msonormal"/>
        <w:spacing w:beforeAutospacing="0" w:after="0" w:afterAutospacing="0"/>
        <w:jc w:val="both"/>
      </w:pPr>
      <w:r w:rsidRPr="00F829E7">
        <w:t> </w:t>
      </w:r>
    </w:p>
    <w:p w14:paraId="6BAF82D8" w14:textId="77777777" w:rsidR="00555ACE" w:rsidRPr="00F829E7" w:rsidRDefault="005D0E66" w:rsidP="00BD1573">
      <w:pPr>
        <w:pStyle w:val="yiv7653143723msonormal"/>
        <w:spacing w:beforeAutospacing="0" w:after="0" w:afterAutospacing="0"/>
        <w:jc w:val="both"/>
      </w:pPr>
      <w:r w:rsidRPr="00F829E7">
        <w:rPr>
          <w:b/>
          <w:bCs/>
        </w:rPr>
        <w:t xml:space="preserve">6.6.2Contabilidade Societária </w:t>
      </w:r>
    </w:p>
    <w:p w14:paraId="473B978C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Legislação Societária</w:t>
      </w:r>
    </w:p>
    <w:p w14:paraId="5431B218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Normas contábeis nacionais e internacionais (CVM, CPC e IASB)</w:t>
      </w:r>
    </w:p>
    <w:p w14:paraId="118A3390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Debêntures e Ações</w:t>
      </w:r>
    </w:p>
    <w:p w14:paraId="7DE8E3EA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Procedimentos Contábeis Exigidos</w:t>
      </w:r>
    </w:p>
    <w:p w14:paraId="6A7C8895" w14:textId="6B1DF731" w:rsidR="00555ACE" w:rsidRPr="00F829E7" w:rsidRDefault="00B4329B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>
        <w:t>Correção Monetária Integral</w:t>
      </w:r>
    </w:p>
    <w:p w14:paraId="4690B0A4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Avaliação de investimentos pelo Método da Equivalência Patrimonial</w:t>
      </w:r>
    </w:p>
    <w:p w14:paraId="37D56EBA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Consolidação das Demonstrações Contábeis</w:t>
      </w:r>
    </w:p>
    <w:p w14:paraId="1205A5AC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Conversão das Demonstrações Contábeis</w:t>
      </w:r>
    </w:p>
    <w:p w14:paraId="7DB171A0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Reorganização Societárias e Combinações de Negócios</w:t>
      </w:r>
    </w:p>
    <w:p w14:paraId="1B610588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Estrutura conceitual da Contabilidade</w:t>
      </w:r>
    </w:p>
    <w:p w14:paraId="741DF65D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Disponível – caixa e equivalentes de caixa</w:t>
      </w:r>
    </w:p>
    <w:p w14:paraId="3C814452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Contas a receber. Clientes. Outros créditos</w:t>
      </w:r>
    </w:p>
    <w:p w14:paraId="4626E56A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Estoques. Inventários Periódico e Permanente</w:t>
      </w:r>
    </w:p>
    <w:p w14:paraId="5D3BF55D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Ativos especiais e Despesas Antecipadas</w:t>
      </w:r>
    </w:p>
    <w:p w14:paraId="6040D32A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Realizável a Longo Prazo (não circulante). Investimentos temporários. Ajuste a valor presente</w:t>
      </w:r>
    </w:p>
    <w:p w14:paraId="31F1DF0E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lastRenderedPageBreak/>
        <w:t>Instrumentos financeiros. Mensuração do valor justo</w:t>
      </w:r>
    </w:p>
    <w:p w14:paraId="2706EC09" w14:textId="7CB7220B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 xml:space="preserve">Investimentos. Propriedade para investimento e participação permanente em outras </w:t>
      </w:r>
      <w:r w:rsidR="00997FCD">
        <w:t>companhias</w:t>
      </w:r>
    </w:p>
    <w:p w14:paraId="4F99E7D7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Imobilizado. Depreciação. Amortização. Exaustão. Redução ao valor recuperável</w:t>
      </w:r>
    </w:p>
    <w:p w14:paraId="5E600363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Intangível. Ativo biológico</w:t>
      </w:r>
    </w:p>
    <w:p w14:paraId="246ED677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Fornecedores. Empréstimo. Financiamento</w:t>
      </w:r>
    </w:p>
    <w:p w14:paraId="4B26637A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Obrigações Fiscais e Outras Obrigações</w:t>
      </w:r>
    </w:p>
    <w:p w14:paraId="1AC32DC4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 xml:space="preserve">Exigível a Longo Prazo (não circulante) </w:t>
      </w:r>
    </w:p>
    <w:p w14:paraId="4CBF8800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Antecipação de receitas e Obrigações</w:t>
      </w:r>
    </w:p>
    <w:p w14:paraId="6AD152FF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Provisões. Passivos Contingentes. Ativos Contingentes</w:t>
      </w:r>
    </w:p>
    <w:p w14:paraId="7B69E929" w14:textId="77777777" w:rsidR="00555ACE" w:rsidRPr="00F829E7" w:rsidRDefault="005D0E66" w:rsidP="00BD1573">
      <w:pPr>
        <w:pStyle w:val="yiv7653143723msonormal"/>
        <w:numPr>
          <w:ilvl w:val="0"/>
          <w:numId w:val="4"/>
        </w:numPr>
        <w:spacing w:beforeAutospacing="0" w:after="0" w:afterAutospacing="0"/>
        <w:jc w:val="both"/>
      </w:pPr>
      <w:r w:rsidRPr="00F829E7">
        <w:t>Patrimônio líquido. Composição. Constituição. Integralização. Ajuste de avaliação patrimonial</w:t>
      </w:r>
    </w:p>
    <w:p w14:paraId="2922B2B9" w14:textId="77777777" w:rsidR="00555ACE" w:rsidRPr="00F829E7" w:rsidRDefault="00555ACE" w:rsidP="00BD1573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2F1B2E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9E7">
        <w:rPr>
          <w:rFonts w:ascii="Times New Roman" w:hAnsi="Times New Roman" w:cs="Times New Roman"/>
          <w:b/>
          <w:sz w:val="24"/>
          <w:szCs w:val="24"/>
        </w:rPr>
        <w:t>6.6.3 Auditoria</w:t>
      </w:r>
    </w:p>
    <w:p w14:paraId="3132817D" w14:textId="17E62DC3" w:rsidR="00555ACE" w:rsidRPr="00F829E7" w:rsidRDefault="005D0E66" w:rsidP="00BD157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Normas Técnica</w:t>
      </w:r>
      <w:r w:rsidR="00997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 Profissionais de Auditoria. 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Fundamentos da auditoria contábil</w:t>
      </w:r>
    </w:p>
    <w:p w14:paraId="799E60B6" w14:textId="772033AC" w:rsidR="00555ACE" w:rsidRPr="00F829E7" w:rsidRDefault="005D0E66" w:rsidP="00BD157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Perfil do auditor contábil, Normas brasileir</w:t>
      </w:r>
      <w:r w:rsidR="00997FCD">
        <w:rPr>
          <w:rFonts w:ascii="Times New Roman" w:eastAsia="Times New Roman" w:hAnsi="Times New Roman" w:cs="Times New Roman"/>
          <w:sz w:val="24"/>
          <w:szCs w:val="24"/>
          <w:lang w:eastAsia="pt-BR"/>
        </w:rPr>
        <w:t>as de auditoria, Normas da IFAC</w:t>
      </w:r>
    </w:p>
    <w:p w14:paraId="4BF1312F" w14:textId="7770E5E8" w:rsidR="00555ACE" w:rsidRPr="00F829E7" w:rsidRDefault="00997FCD" w:rsidP="00BD157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Planejamento de Auditoria: 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Conceituação, Objetivos, Plano e programa de auditoria </w:t>
      </w:r>
    </w:p>
    <w:p w14:paraId="7EF8B6B5" w14:textId="4130F496" w:rsidR="00555ACE" w:rsidRPr="00F829E7" w:rsidRDefault="005D0E66" w:rsidP="00BD157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testes de auditoria, Realização de procedimentos de revisão analítica</w:t>
      </w:r>
    </w:p>
    <w:p w14:paraId="26862768" w14:textId="63774B78" w:rsidR="00555ACE" w:rsidRPr="00F829E7" w:rsidRDefault="005D0E66" w:rsidP="00BD157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Auditoria das </w:t>
      </w:r>
      <w:r w:rsidR="00997F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Contas Patrimoniais e Resultado</w:t>
      </w:r>
    </w:p>
    <w:p w14:paraId="03A278C2" w14:textId="442B2251" w:rsidR="00555ACE" w:rsidRPr="00F829E7" w:rsidRDefault="005D0E66" w:rsidP="00BD157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Pareceres de Auditoria (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Tipos de parecer - com ressalva, sem ressalva, parecer adverso, com abstenção de opinião</w:t>
      </w:r>
      <w:r w:rsidR="00997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 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</w:t>
      </w:r>
      <w:r w:rsidR="00997FCD">
        <w:rPr>
          <w:rFonts w:ascii="Times New Roman" w:eastAsia="Times New Roman" w:hAnsi="Times New Roman" w:cs="Times New Roman"/>
          <w:sz w:val="24"/>
          <w:szCs w:val="24"/>
          <w:lang w:eastAsia="pt-BR"/>
        </w:rPr>
        <w:t>fo de ênfase)</w:t>
      </w:r>
    </w:p>
    <w:p w14:paraId="0AFF51E4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F56021" w14:textId="14AE228B" w:rsidR="00555ACE" w:rsidRPr="00F829E7" w:rsidRDefault="0025106B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6.6.4 Contabilidade de C</w:t>
      </w:r>
      <w:r w:rsidR="005D0E66" w:rsidRPr="00F82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ustos </w:t>
      </w:r>
    </w:p>
    <w:p w14:paraId="0375DD0F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Custo, Despesa, Perda e Investimento</w:t>
      </w:r>
    </w:p>
    <w:p w14:paraId="5BAE40B8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de Acumulação de Custos</w:t>
      </w:r>
    </w:p>
    <w:p w14:paraId="46F5BC7E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Custeio por Absorção</w:t>
      </w:r>
    </w:p>
    <w:p w14:paraId="5C4D0BF5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Custos, Decisão e Controle</w:t>
      </w:r>
    </w:p>
    <w:p w14:paraId="12D09C36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Custeio Variável</w:t>
      </w:r>
    </w:p>
    <w:p w14:paraId="68056DCD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Custeio ABC</w:t>
      </w:r>
    </w:p>
    <w:p w14:paraId="3352356E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Custo, volume e Lucro</w:t>
      </w:r>
    </w:p>
    <w:p w14:paraId="73D87C46" w14:textId="77777777" w:rsidR="00555ACE" w:rsidRPr="00F829E7" w:rsidRDefault="005D0E66" w:rsidP="00BD15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Custo-padrão</w:t>
      </w:r>
    </w:p>
    <w:p w14:paraId="532475ED" w14:textId="77777777" w:rsidR="00555ACE" w:rsidRPr="00F829E7" w:rsidRDefault="00555ACE" w:rsidP="00BD1573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CCDF89" w14:textId="7D0622D0" w:rsidR="00555ACE" w:rsidRPr="00F829E7" w:rsidRDefault="0025106B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6.6.5 Perícia C</w:t>
      </w:r>
      <w:r w:rsidR="005D0E66" w:rsidRPr="00F82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ontábil</w:t>
      </w:r>
    </w:p>
    <w:p w14:paraId="26A86DD4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Conceitos</w:t>
      </w:r>
    </w:p>
    <w:p w14:paraId="268A1670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Fundamentação legal</w:t>
      </w:r>
    </w:p>
    <w:p w14:paraId="1A8B97EA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Normas profissionais (NBC PP) e técnicas (NBC TP)</w:t>
      </w:r>
    </w:p>
    <w:p w14:paraId="784F9B96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Tipos de perícia</w:t>
      </w:r>
    </w:p>
    <w:p w14:paraId="2110B072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Perícia x auditoria</w:t>
      </w:r>
    </w:p>
    <w:p w14:paraId="184DCF12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Nomeação</w:t>
      </w:r>
    </w:p>
    <w:p w14:paraId="7C0DAE37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 de honorários</w:t>
      </w:r>
    </w:p>
    <w:p w14:paraId="33E17B87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Planejamento</w:t>
      </w:r>
    </w:p>
    <w:p w14:paraId="6C4CB425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Formulação e resposta aos quesitos</w:t>
      </w:r>
    </w:p>
    <w:p w14:paraId="55A7E1EE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Diligência</w:t>
      </w:r>
    </w:p>
    <w:p w14:paraId="24935648" w14:textId="77777777" w:rsidR="00555ACE" w:rsidRPr="00F829E7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Prova e evidência</w:t>
      </w:r>
    </w:p>
    <w:p w14:paraId="4361D46F" w14:textId="77777777" w:rsidR="00555ACE" w:rsidRDefault="005D0E66" w:rsidP="00BD157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Laudo pericial</w:t>
      </w:r>
    </w:p>
    <w:p w14:paraId="72950191" w14:textId="77777777" w:rsidR="000250D6" w:rsidRPr="00F829E7" w:rsidRDefault="000250D6" w:rsidP="000250D6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1F7CB8" w14:textId="77777777" w:rsidR="00555ACE" w:rsidRPr="00F829E7" w:rsidRDefault="006C6D9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6.6.6 Contabilidade</w:t>
      </w:r>
      <w:r w:rsidR="005D0E66" w:rsidRPr="00F82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Pública e Orçamento</w:t>
      </w:r>
    </w:p>
    <w:p w14:paraId="220062E1" w14:textId="7BE47368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Estrutura conceitual para a </w:t>
      </w:r>
      <w:r w:rsidR="000250D6">
        <w:rPr>
          <w:rFonts w:ascii="Times New Roman" w:eastAsia="Times New Roman" w:hAnsi="Times New Roman" w:cs="Times New Roman"/>
          <w:sz w:val="24"/>
          <w:szCs w:val="24"/>
          <w:lang w:eastAsia="pt-BR"/>
        </w:rPr>
        <w:t>Contabilidade do S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etor Público</w:t>
      </w:r>
    </w:p>
    <w:p w14:paraId="03DE28E2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Princípios Fundamentais de Contabilidade sob perspectiva do Setor Público</w:t>
      </w:r>
    </w:p>
    <w:p w14:paraId="7CD32317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Conceito, objeto, campo de aplicação, objetivos e função social</w:t>
      </w:r>
    </w:p>
    <w:p w14:paraId="4AF62403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Princípios Contábeis</w:t>
      </w:r>
    </w:p>
    <w:p w14:paraId="5FD06E44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Normas Brasileiras de Contabilidade Aplicadas ao Setor Público (NBC TSP)</w:t>
      </w:r>
    </w:p>
    <w:p w14:paraId="5A23051D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Interpretação da Legislação Básica Aplicada à Contabilidade do Setor Público</w:t>
      </w:r>
    </w:p>
    <w:p w14:paraId="0C87FE48" w14:textId="4CCFA329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Patrimônio Público</w:t>
      </w:r>
      <w:r w:rsidR="0038569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Conceito, classificação e grupos</w:t>
      </w:r>
    </w:p>
    <w:p w14:paraId="5832D457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(Variações Patrimoniais Aumentativas): conceito, classificação e estágios, aspectos patrimoniais, aspectos legais, contabilização, deduções, renúncia e destinação da receita</w:t>
      </w:r>
    </w:p>
    <w:p w14:paraId="3108F2AF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Dívida Ativa</w:t>
      </w:r>
    </w:p>
    <w:p w14:paraId="3F52FEB0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Despesa (Variações Patrimoniais Diminutivas): conceito, classificação e estágios, aspectos patrimoniais, aspectos legais, contabilização</w:t>
      </w:r>
    </w:p>
    <w:p w14:paraId="6E017AFB" w14:textId="5CFE14E1" w:rsidR="00555ACE" w:rsidRPr="00F829E7" w:rsidRDefault="00385693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contas a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plicado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etor Público e escrituração contábil</w:t>
      </w:r>
    </w:p>
    <w:p w14:paraId="49D7CF3E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Contas Aplicado ao Setor Público - PCASP: conceito, estrutura e contas do ativo, passivo, variações patrimoniais aumentativas e diminutivas, resultado e controles do Planejamento e Orçamento</w:t>
      </w:r>
    </w:p>
    <w:p w14:paraId="77365244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Lançamentos Típicos do PCASP: conceito, estrutura e fundamentos lógicos </w:t>
      </w:r>
    </w:p>
    <w:p w14:paraId="79FEE53F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Sistemas de Informações Contábeis: Subsistema de contas</w:t>
      </w:r>
    </w:p>
    <w:p w14:paraId="42ADAD7A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Escrituração contábil de operações típicas do setor público: previsão da receita, dotação da despesa, descentralização de créditos orçamentários e recursos financeiros; empenho, liquidação e pagamento da despesa; arrecadação, recolhimento, destinação da receita orçamentária pública; retenções tributárias; renúncia da receita, deduções da receita, Restos a Pagar, Despesa de Exercícios Anteriores, Regime de Adiantamento (Suprimento de Fundos), Operações de Créditos</w:t>
      </w:r>
    </w:p>
    <w:p w14:paraId="1BE50A72" w14:textId="1F796A4A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Registros de aspectos patrimoniais: depreciações, amortização e exaustão; provisões; apropriação da receita e da despesa pelo regime de competência, contingências passivas, reservas, perdas, ajustes de exercícios anteriores </w:t>
      </w:r>
      <w:r w:rsidR="00CF2032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demonstrações contábeis do S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etor Público</w:t>
      </w:r>
    </w:p>
    <w:p w14:paraId="3CCE8B2F" w14:textId="6C50E012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Conceitos; aspectos legais; forma de apresentação, elaboração e análise dos</w:t>
      </w:r>
      <w:r w:rsidR="00CF20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demonstrativos da área pública</w:t>
      </w:r>
    </w:p>
    <w:p w14:paraId="5ABE66C2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Balanço Orçamentário, Financeiro e Patrimonial; Demonstração Variações Patrimoniais, do Fluxo de Caixa, do Resultado Econômico, das Mutações do Patrimônio Líquido</w:t>
      </w:r>
    </w:p>
    <w:p w14:paraId="557914C4" w14:textId="77777777" w:rsidR="00555ACE" w:rsidRPr="00F829E7" w:rsidRDefault="005D0E66" w:rsidP="00BD15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Conceitos; aspectos legais; forma de apresentação, elaboração e análise dos demonstrativos.</w:t>
      </w:r>
    </w:p>
    <w:p w14:paraId="211E7973" w14:textId="77777777" w:rsidR="00555ACE" w:rsidRPr="00F829E7" w:rsidRDefault="005D0E66" w:rsidP="00CF2032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Evolução do Orçamento; Princípios Orçamentários; Aspectos jurídicos do orçamento; Projeto de Lei do Orçamento no Poder Legislativo; Plano Plurianual; Lei de Diretrizes Orçamentárias; Lei Orçamentária Anual; Execução Orçamentária; Estágios da Receita e da Despesa; Lei de Responsabilidade Fiscal (LRF).</w:t>
      </w:r>
    </w:p>
    <w:p w14:paraId="2925E6E1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6.6.7 Contabilidade Tributária</w:t>
      </w:r>
    </w:p>
    <w:p w14:paraId="2E16FEC3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383B15" w14:textId="1DFA0B41" w:rsidR="00555ACE" w:rsidRPr="00F829E7" w:rsidRDefault="005D0E66" w:rsidP="00BD157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Apuração e reconhecimento contábil (Metodologia de cálculo do tributo direto e indireto, Imposto de renda das pessoas jurídicas, Contribuição social sobre o lucro líquido, ICMS, ISSQN, IPI, P</w:t>
      </w:r>
      <w:r w:rsidR="006F77D2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Cofins</w:t>
      </w:r>
      <w:proofErr w:type="spellEnd"/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Procedimento contábil)</w:t>
      </w:r>
    </w:p>
    <w:p w14:paraId="5F3F6FF7" w14:textId="765D6824" w:rsidR="00555ACE" w:rsidRPr="00F829E7" w:rsidRDefault="005D0E66" w:rsidP="00BD157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Elisão - Planejamento tributário</w:t>
      </w:r>
      <w:r w:rsidR="006F77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(Não ocorrência de fato gerador, Diferimento do crédito tributário, Procedimento contábil)</w:t>
      </w:r>
    </w:p>
    <w:p w14:paraId="1FB740AE" w14:textId="787118BF" w:rsidR="00555ACE" w:rsidRPr="00F829E7" w:rsidRDefault="005D0E66" w:rsidP="00BD157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Ajustes do lucro contábil para apuração do lucro real (Adições e Exclusões Temporárias, Adições e Exclusões Permanentes, Prejuízo fiscal, Demonstração do Lucro Real)</w:t>
      </w:r>
    </w:p>
    <w:p w14:paraId="543926E8" w14:textId="77777777" w:rsidR="00555ACE" w:rsidRPr="00F829E7" w:rsidRDefault="005D0E66" w:rsidP="00BD157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Reconhecimento dos efeitos dos ajustes na apuração do lucro real (Constituição de Créditos Tributários, Constituição de Obrigações Tributárias)</w:t>
      </w:r>
    </w:p>
    <w:p w14:paraId="2F966800" w14:textId="77777777" w:rsidR="00555ACE" w:rsidRPr="00F829E7" w:rsidRDefault="005D0E66" w:rsidP="00BD157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Apuração e escrituração de lucro Presumido e simples (Apuração e reconhecimento dos tributos).</w:t>
      </w:r>
    </w:p>
    <w:p w14:paraId="38209A0C" w14:textId="77777777" w:rsidR="00555ACE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65FF63" w14:textId="77777777" w:rsidR="00F5479A" w:rsidRPr="00F829E7" w:rsidRDefault="00F5479A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C2943A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BD550E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6.6.8 Análise das Demonstrações Contábeis</w:t>
      </w:r>
    </w:p>
    <w:p w14:paraId="0E74C7B7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1E71DA" w14:textId="432C25A7" w:rsidR="00555ACE" w:rsidRPr="00F829E7" w:rsidRDefault="005D0E66" w:rsidP="00BD157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Vertical e Horizontal (Objetivos da análise horizontal e vertical, Forma de cálculo da análise vertical e avaliação dos indicadores apurados)</w:t>
      </w:r>
      <w:r w:rsidR="00A113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 de cálculo da análise horizontal e avaliação dos indicadores apurados</w:t>
      </w:r>
    </w:p>
    <w:p w14:paraId="78027EC6" w14:textId="73CE0F41" w:rsidR="00555ACE" w:rsidRPr="00F829E7" w:rsidRDefault="00A11379" w:rsidP="00BD157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e econômico-financeira. Índices de liquidez</w:t>
      </w:r>
    </w:p>
    <w:p w14:paraId="12C6762E" w14:textId="2D6A4918" w:rsidR="00555ACE" w:rsidRPr="00F829E7" w:rsidRDefault="00A11379" w:rsidP="00BD157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Índices de endividamento</w:t>
      </w:r>
    </w:p>
    <w:p w14:paraId="62B08D1D" w14:textId="77777777" w:rsidR="00555ACE" w:rsidRPr="00F829E7" w:rsidRDefault="005D0E66" w:rsidP="00BD157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Gestão de caixa </w:t>
      </w:r>
    </w:p>
    <w:p w14:paraId="2A22798A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prazo médio de renovação de estoques </w:t>
      </w:r>
    </w:p>
    <w:p w14:paraId="079D5B1C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prazo médio de recebimento de vendas </w:t>
      </w:r>
    </w:p>
    <w:p w14:paraId="3ABCE896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prazo médio de pagamento de compras </w:t>
      </w:r>
    </w:p>
    <w:p w14:paraId="7C338ACB" w14:textId="77777777" w:rsidR="00555ACE" w:rsidRPr="00F829E7" w:rsidRDefault="005D0E66" w:rsidP="00BD157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de capital de giro</w:t>
      </w:r>
    </w:p>
    <w:p w14:paraId="606098D0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• Índices de rentabilidade</w:t>
      </w:r>
    </w:p>
    <w:p w14:paraId="74D34232" w14:textId="77777777" w:rsidR="00555ACE" w:rsidRPr="00F829E7" w:rsidRDefault="005D0E66" w:rsidP="00BD157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Lucratividade ou margem operacional líquida </w:t>
      </w:r>
    </w:p>
    <w:p w14:paraId="679F61D0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• rentabilidade ou taxa de retorno dos acionistas</w:t>
      </w:r>
    </w:p>
    <w:p w14:paraId="687846E5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retorno sobre investimentos </w:t>
      </w:r>
    </w:p>
    <w:p w14:paraId="6944B354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retorno sobre o patrimônio líquido </w:t>
      </w:r>
    </w:p>
    <w:p w14:paraId="0BA08C30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2ECBC8" w14:textId="77777777" w:rsidR="00555ACE" w:rsidRPr="00F829E7" w:rsidRDefault="00555ACE" w:rsidP="00BD1573">
      <w:pPr>
        <w:pStyle w:val="PargrafodaLista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4C6FEE" w14:textId="77777777" w:rsidR="00555ACE" w:rsidRPr="00F829E7" w:rsidRDefault="005D0E66" w:rsidP="00BD157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7. </w:t>
      </w:r>
      <w:r w:rsidRPr="00F829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Critérios de Desempate</w:t>
      </w:r>
    </w:p>
    <w:p w14:paraId="266EC0C0" w14:textId="77777777" w:rsidR="00555ACE" w:rsidRPr="00F829E7" w:rsidRDefault="006C6D9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7.1. Em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de empate na nota final no concurso, terá preferência o candidato que, na seguinte </w:t>
      </w:r>
      <w:r w:rsidR="005D0E66" w:rsidRPr="00F829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ordem:</w:t>
      </w:r>
    </w:p>
    <w:p w14:paraId="01E53D94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  Obtiver a maior nota na prova subjetiva;</w:t>
      </w:r>
    </w:p>
    <w:p w14:paraId="5278073E" w14:textId="6BCBE043" w:rsidR="00555ACE" w:rsidRPr="00F829E7" w:rsidRDefault="001E4CAB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b) Tiver maior CRA.</w:t>
      </w:r>
    </w:p>
    <w:p w14:paraId="61BAC35E" w14:textId="77777777" w:rsidR="00555ACE" w:rsidRPr="00F829E7" w:rsidRDefault="00555ACE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E5E8EE" w14:textId="77777777" w:rsidR="00555ACE" w:rsidRPr="00F829E7" w:rsidRDefault="006C6D9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7.2. Os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</w:t>
      </w:r>
      <w:r w:rsidR="00C22B62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serão divulgados até o dia </w:t>
      </w:r>
      <w:r w:rsidR="001F7B55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1F7B55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1F7B55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325CF00" w14:textId="77777777" w:rsidR="00555ACE" w:rsidRPr="00F829E7" w:rsidRDefault="005D0E66" w:rsidP="001E6F1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Premiação:</w:t>
      </w:r>
    </w:p>
    <w:p w14:paraId="0A40DB59" w14:textId="30FD916D" w:rsidR="001E6F13" w:rsidRDefault="001E6F13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386E">
        <w:rPr>
          <w:rFonts w:ascii="Times New Roman" w:eastAsia="Times New Roman" w:hAnsi="Times New Roman" w:cs="Times New Roman"/>
          <w:sz w:val="24"/>
          <w:szCs w:val="24"/>
          <w:lang w:eastAsia="pt-BR"/>
        </w:rPr>
        <w:t>8.1. A Olimpíada Interna de Contabilidade da 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FP</w:t>
      </w:r>
      <w:r w:rsidRPr="009A386E">
        <w:rPr>
          <w:rFonts w:ascii="Times New Roman" w:eastAsia="Times New Roman" w:hAnsi="Times New Roman" w:cs="Times New Roman"/>
          <w:sz w:val="24"/>
          <w:szCs w:val="24"/>
          <w:lang w:eastAsia="pt-BR"/>
        </w:rPr>
        <w:t>B premiará os alunos classificados em 1º, 2º e 3º lugares de acordo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premiação obtida junto a patrocinadores.</w:t>
      </w:r>
    </w:p>
    <w:p w14:paraId="0F6E9154" w14:textId="77777777" w:rsidR="00C22B62" w:rsidRPr="00F829E7" w:rsidRDefault="00C22B62" w:rsidP="00BD1573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9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Dos recursos </w:t>
      </w:r>
    </w:p>
    <w:p w14:paraId="1FCA0408" w14:textId="7777777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9.1. Será admitido recurso, sem efeito suspensivo, devidamente fundamentado, contra os resultados preliminares e os gabaritos divulgados. Os recursos poderão ser interpostos no prazo máximo de 2 (dois) dias úteis, contados do primeiro dia útil posterior à data de divulgação do ato ou do fato que lhe deu origem.</w:t>
      </w:r>
    </w:p>
    <w:p w14:paraId="24096972" w14:textId="7777777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EF948" w14:textId="7777777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9.2. Os recursos que não se refiram especificamente aos eventos aprazados não serão apreciados.</w:t>
      </w:r>
    </w:p>
    <w:p w14:paraId="774E01D7" w14:textId="7777777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A98846" w14:textId="266D296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9.3. O candidato deverá ser claro, consistente e objetivo em seu ple</w:t>
      </w:r>
      <w:r w:rsidR="00F4572A">
        <w:rPr>
          <w:rFonts w:ascii="Times New Roman" w:eastAsia="Times New Roman" w:hAnsi="Times New Roman" w:cs="Times New Roman"/>
          <w:sz w:val="24"/>
          <w:szCs w:val="24"/>
          <w:lang w:eastAsia="pt-BR"/>
        </w:rPr>
        <w:t>ito. Recursos inconsistentes e/</w:t>
      </w: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ou fora das especificações e prazos estabelecidos neste edital e em outros editais serão indeferidos</w:t>
      </w:r>
      <w:r w:rsidR="00F457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0DD9FF3" w14:textId="77777777" w:rsidR="00ED17D4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4E01CC" w14:textId="77777777" w:rsidR="00C22B62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9.4. O(s) ponto(s) relativo(s) à(s) questão(</w:t>
      </w:r>
      <w:proofErr w:type="spellStart"/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proofErr w:type="spellEnd"/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) eventualmente anulada(s) será(</w:t>
      </w:r>
      <w:proofErr w:type="spellStart"/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) atribuído(s) a todos os candidatos.</w:t>
      </w:r>
    </w:p>
    <w:p w14:paraId="68A7C4C0" w14:textId="77777777" w:rsidR="00223BFB" w:rsidRPr="00F829E7" w:rsidRDefault="00223BFB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3EB32" w14:textId="52B4ECE9" w:rsidR="00223BFB" w:rsidRPr="00F829E7" w:rsidRDefault="00223BFB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9.5. </w:t>
      </w:r>
      <w:r w:rsidRPr="00F829E7">
        <w:rPr>
          <w:rFonts w:ascii="Times New Roman" w:eastAsia="Times New Roman" w:hAnsi="Times New Roman" w:cs="Times New Roman"/>
          <w:sz w:val="24"/>
          <w:szCs w:val="24"/>
        </w:rPr>
        <w:t xml:space="preserve">Os recursos deverão ser encaminhados para o </w:t>
      </w:r>
      <w:r w:rsidRPr="00F4572A">
        <w:rPr>
          <w:rFonts w:ascii="Times New Roman" w:eastAsia="Times New Roman" w:hAnsi="Times New Roman" w:cs="Times New Roman"/>
          <w:i/>
          <w:sz w:val="24"/>
          <w:szCs w:val="24"/>
        </w:rPr>
        <w:t>e-mail</w:t>
      </w:r>
      <w:r w:rsidRPr="00F829E7">
        <w:rPr>
          <w:rFonts w:ascii="Times New Roman" w:eastAsia="Times New Roman" w:hAnsi="Times New Roman" w:cs="Times New Roman"/>
          <w:sz w:val="24"/>
          <w:szCs w:val="24"/>
        </w:rPr>
        <w:t xml:space="preserve"> do coordenador geral da OIC U</w:t>
      </w:r>
      <w:r w:rsidR="00F4572A">
        <w:rPr>
          <w:rFonts w:ascii="Times New Roman" w:eastAsia="Times New Roman" w:hAnsi="Times New Roman" w:cs="Times New Roman"/>
          <w:sz w:val="24"/>
          <w:szCs w:val="24"/>
        </w:rPr>
        <w:t>FP</w:t>
      </w:r>
      <w:r w:rsidRPr="00F829E7">
        <w:rPr>
          <w:rFonts w:ascii="Times New Roman" w:eastAsia="Times New Roman" w:hAnsi="Times New Roman" w:cs="Times New Roman"/>
          <w:sz w:val="24"/>
          <w:szCs w:val="24"/>
        </w:rPr>
        <w:t xml:space="preserve">B: </w:t>
      </w:r>
      <w:r w:rsidR="00F4572A">
        <w:rPr>
          <w:rFonts w:ascii="Times New Roman" w:eastAsia="Times New Roman" w:hAnsi="Times New Roman" w:cs="Times New Roman"/>
          <w:sz w:val="24"/>
          <w:szCs w:val="24"/>
        </w:rPr>
        <w:t>moisesaraujoalmeida@gmail.com</w:t>
      </w:r>
      <w:hyperlink r:id="rId9" w:tgtFrame="_blank" w:history="1"/>
      <w:r w:rsidRPr="00F82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D290CA" w14:textId="77777777" w:rsidR="00555ACE" w:rsidRPr="00F829E7" w:rsidRDefault="00C22B62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</w:t>
      </w:r>
      <w:r w:rsidR="005D0E66"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Atribuições e Responsabilidades da Coordenação da Olimpíada Interna de Contabilidade:</w:t>
      </w:r>
    </w:p>
    <w:p w14:paraId="420974FE" w14:textId="2B7B8875" w:rsidR="00555ACE" w:rsidRPr="00F829E7" w:rsidRDefault="00ED17D4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.1 A Coordenação Geral da Olimpíada Interna de Contabilidade da U</w:t>
      </w:r>
      <w:r w:rsidR="00F4572A">
        <w:rPr>
          <w:rFonts w:ascii="Times New Roman" w:eastAsia="Times New Roman" w:hAnsi="Times New Roman" w:cs="Times New Roman"/>
          <w:sz w:val="24"/>
          <w:szCs w:val="24"/>
          <w:lang w:eastAsia="pt-BR"/>
        </w:rPr>
        <w:t>FP</w:t>
      </w:r>
      <w:r w:rsidR="005D0E66"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 terá as seguintes responsabilidades: </w:t>
      </w:r>
    </w:p>
    <w:p w14:paraId="7FDA056B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Planejamento e organização do projeto.</w:t>
      </w:r>
    </w:p>
    <w:p w14:paraId="6A0ECF35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b) Elaboração de material didático, das provas e dos gabaritos.</w:t>
      </w:r>
    </w:p>
    <w:p w14:paraId="55300F7A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c) Aplicação das provas.</w:t>
      </w:r>
    </w:p>
    <w:p w14:paraId="2FCE9263" w14:textId="3D2EC4A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d) Correção das provas</w:t>
      </w:r>
      <w:r w:rsidR="00F457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D2BC5B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e) Conservação das provas. Após esse período, a Coordenação Geral poderá autorizar a reciclagem do papel das provas.</w:t>
      </w:r>
    </w:p>
    <w:p w14:paraId="0990A11D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f) Manutenção da página atualizada com informações sobre a Olimpíada.</w:t>
      </w:r>
    </w:p>
    <w:p w14:paraId="0C8195E7" w14:textId="77777777" w:rsidR="00555ACE" w:rsidRPr="00F829E7" w:rsidRDefault="005D0E66" w:rsidP="00BD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g) Elaboração do Relatório Final dos resultados da Olimpíada.</w:t>
      </w:r>
    </w:p>
    <w:p w14:paraId="62607384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C22B62"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Disposições Gerais:</w:t>
      </w:r>
    </w:p>
    <w:p w14:paraId="293C7C6D" w14:textId="77777777" w:rsidR="00555ACE" w:rsidRPr="00F829E7" w:rsidRDefault="005D0E66" w:rsidP="00BD15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sz w:val="24"/>
          <w:szCs w:val="24"/>
          <w:lang w:eastAsia="pt-BR"/>
        </w:rPr>
        <w:t>Os casos omissos serão decididos pela Coordenação Geral da Olimpíada Interna de Contabilidade.</w:t>
      </w:r>
    </w:p>
    <w:p w14:paraId="107E238A" w14:textId="77777777" w:rsidR="00555ACE" w:rsidRPr="00F829E7" w:rsidRDefault="005D0E66" w:rsidP="00BD1573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C22B62"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F829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Informações Adicionais:</w:t>
      </w:r>
    </w:p>
    <w:p w14:paraId="4564FF5A" w14:textId="77777777" w:rsidR="008E0E7A" w:rsidRDefault="008E0E7A" w:rsidP="008E0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1A9">
        <w:rPr>
          <w:rFonts w:ascii="Times New Roman" w:hAnsi="Times New Roman" w:cs="Times New Roman"/>
          <w:sz w:val="24"/>
          <w:szCs w:val="24"/>
        </w:rPr>
        <w:t>https://www.facebook.com/Olimpiada.de.Contabilidade.UFPB/?ref=bookmarks</w:t>
      </w:r>
    </w:p>
    <w:p w14:paraId="4EA50B38" w14:textId="77777777" w:rsidR="008E0E7A" w:rsidRPr="00115AAA" w:rsidRDefault="008E0E7A" w:rsidP="008E0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41C7E">
        <w:rPr>
          <w:rFonts w:ascii="Times New Roman" w:hAnsi="Times New Roman" w:cs="Times New Roman"/>
          <w:sz w:val="24"/>
          <w:szCs w:val="24"/>
        </w:rPr>
        <w:t>https://sigaa.ufpb.br/sigaa/public/curso/portal.jsf?id=1626694&amp;lc=pt_BR</w:t>
      </w:r>
    </w:p>
    <w:p w14:paraId="2CAC2FEC" w14:textId="77777777" w:rsidR="008E0E7A" w:rsidRPr="009A386E" w:rsidRDefault="008E0E7A" w:rsidP="008E0E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F24360">
          <w:rPr>
            <w:rFonts w:ascii="Times New Roman" w:hAnsi="Times New Roman" w:cs="Times New Roman"/>
            <w:sz w:val="24"/>
            <w:szCs w:val="24"/>
          </w:rPr>
          <w:t>www.obc.unb.br</w:t>
        </w:r>
      </w:hyperlink>
    </w:p>
    <w:p w14:paraId="64B73CA3" w14:textId="77777777" w:rsidR="008E0E7A" w:rsidRPr="009A386E" w:rsidRDefault="008E0E7A" w:rsidP="008E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E1320" w14:textId="77777777" w:rsidR="008E0E7A" w:rsidRPr="009A386E" w:rsidRDefault="008E0E7A" w:rsidP="008E0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Moisés Araújo Almeida</w:t>
      </w:r>
    </w:p>
    <w:p w14:paraId="1F50B1A1" w14:textId="77777777" w:rsidR="008E0E7A" w:rsidRPr="009A386E" w:rsidRDefault="008E0E7A" w:rsidP="008E0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386E">
        <w:rPr>
          <w:rFonts w:ascii="Times New Roman" w:hAnsi="Times New Roman" w:cs="Times New Roman"/>
          <w:sz w:val="24"/>
          <w:szCs w:val="24"/>
        </w:rPr>
        <w:t>Coordenador</w:t>
      </w:r>
    </w:p>
    <w:p w14:paraId="7491DC89" w14:textId="7366AF6E" w:rsidR="00555ACE" w:rsidRPr="00F829E7" w:rsidRDefault="00555ACE" w:rsidP="008E0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5ACE" w:rsidRPr="00F829E7" w:rsidSect="0025106B">
      <w:footerReference w:type="default" r:id="rId11"/>
      <w:pgSz w:w="11906" w:h="16838"/>
      <w:pgMar w:top="1701" w:right="1134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53120" w14:textId="77777777" w:rsidR="005541CC" w:rsidRDefault="005541CC" w:rsidP="00F5479A">
      <w:pPr>
        <w:spacing w:after="0" w:line="240" w:lineRule="auto"/>
      </w:pPr>
      <w:r>
        <w:separator/>
      </w:r>
    </w:p>
  </w:endnote>
  <w:endnote w:type="continuationSeparator" w:id="0">
    <w:p w14:paraId="49571E8A" w14:textId="77777777" w:rsidR="005541CC" w:rsidRDefault="005541CC" w:rsidP="00F5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917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245A147" w14:textId="4CEC7FBB" w:rsidR="00F5479A" w:rsidRPr="00F5479A" w:rsidRDefault="00F5479A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547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547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547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391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547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EB2634C" w14:textId="77777777" w:rsidR="00F5479A" w:rsidRDefault="00F547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768C2" w14:textId="77777777" w:rsidR="005541CC" w:rsidRDefault="005541CC" w:rsidP="00F5479A">
      <w:pPr>
        <w:spacing w:after="0" w:line="240" w:lineRule="auto"/>
      </w:pPr>
      <w:r>
        <w:separator/>
      </w:r>
    </w:p>
  </w:footnote>
  <w:footnote w:type="continuationSeparator" w:id="0">
    <w:p w14:paraId="3188CAF7" w14:textId="77777777" w:rsidR="005541CC" w:rsidRDefault="005541CC" w:rsidP="00F54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659"/>
    <w:multiLevelType w:val="multilevel"/>
    <w:tmpl w:val="EE909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21B99"/>
    <w:multiLevelType w:val="multilevel"/>
    <w:tmpl w:val="DCEE1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02D8F"/>
    <w:multiLevelType w:val="multilevel"/>
    <w:tmpl w:val="EE7A7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77A3A"/>
    <w:multiLevelType w:val="multilevel"/>
    <w:tmpl w:val="8D64C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8F56D0B"/>
    <w:multiLevelType w:val="multilevel"/>
    <w:tmpl w:val="06C8A4D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31594"/>
    <w:multiLevelType w:val="multilevel"/>
    <w:tmpl w:val="0C240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157FC0"/>
    <w:multiLevelType w:val="multilevel"/>
    <w:tmpl w:val="54E41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B24DA"/>
    <w:multiLevelType w:val="multilevel"/>
    <w:tmpl w:val="0F7A2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F11DD"/>
    <w:multiLevelType w:val="multilevel"/>
    <w:tmpl w:val="1952E3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F415FBA"/>
    <w:multiLevelType w:val="multilevel"/>
    <w:tmpl w:val="76369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FE1586"/>
    <w:multiLevelType w:val="multilevel"/>
    <w:tmpl w:val="D48C7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E"/>
    <w:rsid w:val="00016BDD"/>
    <w:rsid w:val="00020146"/>
    <w:rsid w:val="000250D6"/>
    <w:rsid w:val="00114924"/>
    <w:rsid w:val="001E4CAB"/>
    <w:rsid w:val="001E6F13"/>
    <w:rsid w:val="001F7B55"/>
    <w:rsid w:val="00223BFB"/>
    <w:rsid w:val="00245215"/>
    <w:rsid w:val="002457AA"/>
    <w:rsid w:val="0025106B"/>
    <w:rsid w:val="002826B3"/>
    <w:rsid w:val="0028542F"/>
    <w:rsid w:val="00287FE2"/>
    <w:rsid w:val="002F7690"/>
    <w:rsid w:val="00333BF5"/>
    <w:rsid w:val="00385693"/>
    <w:rsid w:val="00393A2F"/>
    <w:rsid w:val="003C532A"/>
    <w:rsid w:val="0045391D"/>
    <w:rsid w:val="005021B7"/>
    <w:rsid w:val="0052739C"/>
    <w:rsid w:val="005541CC"/>
    <w:rsid w:val="00555ACE"/>
    <w:rsid w:val="005B2368"/>
    <w:rsid w:val="005D0E66"/>
    <w:rsid w:val="005F703C"/>
    <w:rsid w:val="0063292D"/>
    <w:rsid w:val="006C6D94"/>
    <w:rsid w:val="006F77D2"/>
    <w:rsid w:val="0074428C"/>
    <w:rsid w:val="00797893"/>
    <w:rsid w:val="007A0F48"/>
    <w:rsid w:val="007C2A7A"/>
    <w:rsid w:val="007C4243"/>
    <w:rsid w:val="0086604F"/>
    <w:rsid w:val="0087631A"/>
    <w:rsid w:val="008E0E7A"/>
    <w:rsid w:val="00997FCD"/>
    <w:rsid w:val="009E665E"/>
    <w:rsid w:val="00A11379"/>
    <w:rsid w:val="00A4665D"/>
    <w:rsid w:val="00AC5C1D"/>
    <w:rsid w:val="00AF611B"/>
    <w:rsid w:val="00B4329B"/>
    <w:rsid w:val="00B900D9"/>
    <w:rsid w:val="00BD1573"/>
    <w:rsid w:val="00BF65BE"/>
    <w:rsid w:val="00C22B62"/>
    <w:rsid w:val="00CF2032"/>
    <w:rsid w:val="00D217C2"/>
    <w:rsid w:val="00D71FA2"/>
    <w:rsid w:val="00DF10F7"/>
    <w:rsid w:val="00E667F5"/>
    <w:rsid w:val="00ED17D4"/>
    <w:rsid w:val="00EF66F5"/>
    <w:rsid w:val="00F4572A"/>
    <w:rsid w:val="00F5479A"/>
    <w:rsid w:val="00F70008"/>
    <w:rsid w:val="00F7578D"/>
    <w:rsid w:val="00F8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5D81"/>
  <w15:docId w15:val="{8CEF244B-795D-4291-88F5-61B12E45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8B4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7F4A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7F4A9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F4A93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7F4A93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6F1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245215"/>
    <w:rPr>
      <w:rFonts w:ascii="Times New Roman" w:eastAsia="Times New Roman" w:hAnsi="Times New Roman" w:cs="Times New Roman"/>
      <w:sz w:val="24"/>
    </w:rPr>
  </w:style>
  <w:style w:type="paragraph" w:styleId="Ttulo">
    <w:name w:val="Title"/>
    <w:basedOn w:val="Normal"/>
    <w:next w:val="Corpodetexto"/>
    <w:qFormat/>
    <w:rsid w:val="002452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45215"/>
    <w:pPr>
      <w:spacing w:after="140" w:line="288" w:lineRule="auto"/>
    </w:pPr>
  </w:style>
  <w:style w:type="paragraph" w:styleId="Lista">
    <w:name w:val="List"/>
    <w:basedOn w:val="Corpodetexto"/>
    <w:rsid w:val="00245215"/>
    <w:rPr>
      <w:rFonts w:cs="Mangal"/>
    </w:rPr>
  </w:style>
  <w:style w:type="paragraph" w:styleId="Legenda">
    <w:name w:val="caption"/>
    <w:basedOn w:val="Normal"/>
    <w:qFormat/>
    <w:rsid w:val="002452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45215"/>
    <w:pPr>
      <w:suppressLineNumbers/>
    </w:pPr>
    <w:rPr>
      <w:rFonts w:cs="Mangal"/>
    </w:rPr>
  </w:style>
  <w:style w:type="paragraph" w:customStyle="1" w:styleId="yiv7653143723msonormal">
    <w:name w:val="yiv7653143723msonormal"/>
    <w:basedOn w:val="Normal"/>
    <w:qFormat/>
    <w:rsid w:val="00AB53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53D1"/>
    <w:pPr>
      <w:spacing w:after="160" w:line="259" w:lineRule="auto"/>
      <w:ind w:left="720"/>
      <w:contextualSpacing/>
    </w:pPr>
  </w:style>
  <w:style w:type="paragraph" w:customStyle="1" w:styleId="yiv4783063953msonormal">
    <w:name w:val="yiv4783063953msonormal"/>
    <w:basedOn w:val="Normal"/>
    <w:qFormat/>
    <w:rsid w:val="00A946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6F1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6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16BD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7690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54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79A"/>
  </w:style>
  <w:style w:type="paragraph" w:styleId="Rodap">
    <w:name w:val="footer"/>
    <w:basedOn w:val="Normal"/>
    <w:link w:val="RodapChar"/>
    <w:uiPriority w:val="99"/>
    <w:unhideWhenUsed/>
    <w:rsid w:val="00F54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mep.org.br/calendari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bc.unb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mscampo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1885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dc:description/>
  <cp:lastModifiedBy>Usuario</cp:lastModifiedBy>
  <cp:revision>27</cp:revision>
  <cp:lastPrinted>2019-06-05T19:15:00Z</cp:lastPrinted>
  <dcterms:created xsi:type="dcterms:W3CDTF">2019-06-21T17:58:00Z</dcterms:created>
  <dcterms:modified xsi:type="dcterms:W3CDTF">2019-06-21T18:32:00Z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