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D71" w:rsidRDefault="00E94D7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654" w:type="dxa"/>
        <w:tblInd w:w="0" w:type="dxa"/>
        <w:tblLayout w:type="fixed"/>
        <w:tblLook w:val="0000"/>
      </w:tblPr>
      <w:tblGrid>
        <w:gridCol w:w="993"/>
        <w:gridCol w:w="8661"/>
      </w:tblGrid>
      <w:tr w:rsidR="00E94D71">
        <w:trPr>
          <w:trHeight w:val="55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94D71" w:rsidRDefault="005F3B36">
            <w:pPr>
              <w:pStyle w:val="normal0"/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noProof/>
                <w:sz w:val="20"/>
                <w:szCs w:val="20"/>
              </w:rPr>
              <w:drawing>
                <wp:inline distT="0" distB="0" distL="114300" distR="114300">
                  <wp:extent cx="539750" cy="754380"/>
                  <wp:effectExtent l="0" t="0" r="0" b="0"/>
                  <wp:docPr id="102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7543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D71" w:rsidRDefault="005F3B36">
            <w:pPr>
              <w:pStyle w:val="normal0"/>
              <w:widowControl w:val="0"/>
              <w:jc w:val="center"/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UNIVERSIDADE FEDERAL DA PARAÍBA - UFPB</w:t>
            </w:r>
          </w:p>
          <w:p w:rsidR="00E94D71" w:rsidRDefault="005F3B36">
            <w:pPr>
              <w:pStyle w:val="normal0"/>
              <w:widowControl w:val="0"/>
              <w:jc w:val="center"/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CENTRO DE CIÊNCIAS SOCIAIS APLICADAS - CCSA</w:t>
            </w:r>
          </w:p>
          <w:p w:rsidR="00E94D71" w:rsidRDefault="005F3B36">
            <w:pPr>
              <w:pStyle w:val="normal0"/>
              <w:widowControl w:val="0"/>
              <w:jc w:val="center"/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DEPARTAMENTO DE FINANÇAS E CONTABILIDADE - DFC</w:t>
            </w:r>
          </w:p>
          <w:p w:rsidR="00E94D71" w:rsidRDefault="005F3B36">
            <w:pPr>
              <w:pStyle w:val="normal0"/>
              <w:widowControl w:val="0"/>
              <w:jc w:val="center"/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Campus Universitário - João Pessoa/PB - Telefone: (83) 3216-7459</w:t>
            </w:r>
          </w:p>
        </w:tc>
      </w:tr>
    </w:tbl>
    <w:p w:rsidR="00E94D71" w:rsidRDefault="00E94D71">
      <w:pPr>
        <w:pStyle w:val="normal0"/>
        <w:widowControl w:val="0"/>
        <w:jc w:val="center"/>
        <w:rPr>
          <w:rFonts w:ascii="Cambria" w:eastAsia="Cambria" w:hAnsi="Cambria" w:cs="Cambria"/>
          <w:b/>
          <w:sz w:val="20"/>
          <w:szCs w:val="20"/>
        </w:rPr>
      </w:pPr>
    </w:p>
    <w:p w:rsidR="00E94D71" w:rsidRDefault="005F3B36">
      <w:pPr>
        <w:pStyle w:val="normal0"/>
        <w:widowControl w:val="0"/>
        <w:jc w:val="center"/>
      </w:pPr>
      <w:r>
        <w:rPr>
          <w:rFonts w:ascii="Cambria" w:eastAsia="Cambria" w:hAnsi="Cambria" w:cs="Cambria"/>
          <w:b/>
          <w:sz w:val="20"/>
          <w:szCs w:val="20"/>
        </w:rPr>
        <w:t>PROGRAMA DO CURSO</w:t>
      </w:r>
    </w:p>
    <w:tbl>
      <w:tblPr>
        <w:tblStyle w:val="a0"/>
        <w:tblW w:w="9649" w:type="dxa"/>
        <w:tblInd w:w="0" w:type="dxa"/>
        <w:tblLayout w:type="fixed"/>
        <w:tblLook w:val="0000"/>
      </w:tblPr>
      <w:tblGrid>
        <w:gridCol w:w="4819"/>
        <w:gridCol w:w="4830"/>
      </w:tblGrid>
      <w:tr w:rsidR="00E94D71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71" w:rsidRDefault="005F3B3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CURSO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: Contabilidade Criativa, Fraude e Escândalos </w:t>
            </w:r>
            <w:proofErr w:type="gram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Contábeis</w:t>
            </w:r>
            <w:proofErr w:type="gram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71" w:rsidRDefault="005F3B36">
            <w:pPr>
              <w:pStyle w:val="normal0"/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PERÍODO LETIVO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: Calendário suplementar</w:t>
            </w:r>
          </w:p>
        </w:tc>
      </w:tr>
      <w:tr w:rsidR="00E94D71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71" w:rsidRDefault="005F3B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CURSO: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Ciências Contábeis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71" w:rsidRDefault="005F3B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CARGA HORÁRIA/CRÉDITOS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: 40 horas</w:t>
            </w:r>
          </w:p>
        </w:tc>
      </w:tr>
      <w:tr w:rsidR="00E94D71"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D71" w:rsidRDefault="005F3B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proofErr w:type="gramStart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PROFESSOR(</w:t>
            </w:r>
            <w:proofErr w:type="gramEnd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A)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: Adriana Fernandes de Vasconcelos e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Rossana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Guerra de Sousa</w:t>
            </w:r>
          </w:p>
        </w:tc>
      </w:tr>
    </w:tbl>
    <w:p w:rsidR="00E94D71" w:rsidRDefault="00E94D7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33"/>
        </w:tabs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tbl>
      <w:tblPr>
        <w:tblStyle w:val="a1"/>
        <w:tblW w:w="9649" w:type="dxa"/>
        <w:tblInd w:w="0" w:type="dxa"/>
        <w:tblLayout w:type="fixed"/>
        <w:tblLook w:val="0000"/>
      </w:tblPr>
      <w:tblGrid>
        <w:gridCol w:w="9649"/>
      </w:tblGrid>
      <w:tr w:rsidR="00E94D71">
        <w:trPr>
          <w:trHeight w:val="296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71" w:rsidRDefault="005F3B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EMENTA</w:t>
            </w:r>
          </w:p>
        </w:tc>
      </w:tr>
      <w:tr w:rsidR="00E94D71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71" w:rsidRDefault="005F3B36">
            <w:pPr>
              <w:pStyle w:val="normal0"/>
              <w:widowControl w:val="0"/>
              <w:jc w:val="both"/>
            </w:pPr>
            <w:r>
              <w:rPr>
                <w:rFonts w:ascii="Cambria" w:eastAsia="Cambria" w:hAnsi="Cambria" w:cs="Cambria"/>
                <w:sz w:val="20"/>
                <w:szCs w:val="20"/>
              </w:rPr>
              <w:t>Aspectos relacionados à Contabilidade Criativa e Fraude. Escândalos contábeis.</w:t>
            </w:r>
          </w:p>
        </w:tc>
      </w:tr>
    </w:tbl>
    <w:p w:rsidR="00E94D71" w:rsidRDefault="00E94D7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tbl>
      <w:tblPr>
        <w:tblStyle w:val="a2"/>
        <w:tblW w:w="9762" w:type="dxa"/>
        <w:tblInd w:w="0" w:type="dxa"/>
        <w:tblLayout w:type="fixed"/>
        <w:tblLook w:val="0000"/>
      </w:tblPr>
      <w:tblGrid>
        <w:gridCol w:w="1682"/>
        <w:gridCol w:w="6315"/>
        <w:gridCol w:w="1765"/>
      </w:tblGrid>
      <w:tr w:rsidR="00E94D71">
        <w:tc>
          <w:tcPr>
            <w:tcW w:w="9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71" w:rsidRDefault="005F3B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OBJETIVOS </w:t>
            </w:r>
            <w:proofErr w:type="gramStart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GERAL E ESPECÍFICOS</w:t>
            </w:r>
            <w:proofErr w:type="gramEnd"/>
          </w:p>
        </w:tc>
      </w:tr>
      <w:tr w:rsidR="00E94D71">
        <w:trPr>
          <w:trHeight w:val="898"/>
        </w:trPr>
        <w:tc>
          <w:tcPr>
            <w:tcW w:w="9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71" w:rsidRDefault="005F3B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OBJETIVO GERAL:</w:t>
            </w:r>
          </w:p>
          <w:p w:rsidR="00E94D71" w:rsidRDefault="005F3B36">
            <w:pPr>
              <w:pStyle w:val="normal0"/>
              <w:jc w:val="both"/>
              <w:rPr>
                <w:color w:val="00000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 partir da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discussão da contabilidade como produtora de informação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no contexto do processo decisório dos agentes organizacionais no ambiente econômico, conduzir os alunos ao aprendizado e reflexões críticas sobre a ocorrência, no cenário econômico, de contabilidade criativa e  fraude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. </w:t>
            </w:r>
          </w:p>
        </w:tc>
      </w:tr>
      <w:tr w:rsidR="00E94D71">
        <w:tc>
          <w:tcPr>
            <w:tcW w:w="9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71" w:rsidRDefault="005F3B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OBJETIVOS ESPECÍFICOS:</w:t>
            </w:r>
          </w:p>
          <w:p w:rsidR="00E94D71" w:rsidRDefault="005F3B36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34" w:firstLine="567"/>
              <w:jc w:val="both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Contextual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izar a Ciência Contábil no âmbito econômico e social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como linguagem de negócios no mercado de valores mobiliários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as principais teorias econômicas e organizacionais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relacionadas ao tema de manipulação de informações contábeis;</w:t>
            </w:r>
          </w:p>
          <w:p w:rsidR="00E94D71" w:rsidRDefault="005F3B36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34" w:firstLine="567"/>
              <w:jc w:val="both"/>
              <w:rPr>
                <w:color w:val="00000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Revisar o conteúdo informacional dos relatórios contábeis com foco no impacto das escolhas contábeis sobre os resultados apresentados.</w:t>
            </w:r>
          </w:p>
          <w:p w:rsidR="00E94D71" w:rsidRDefault="005F3B36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34" w:firstLine="567"/>
              <w:jc w:val="both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Apresentar conceitos e aspectos gerais relacionados à contabilidade criativa, fraude e escândalos contábeis.</w:t>
            </w:r>
          </w:p>
          <w:p w:rsidR="00E94D71" w:rsidRDefault="005F3B36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34" w:firstLine="567"/>
              <w:jc w:val="both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Proporcionar aos participantes do curso os fundamentos sobre prevenção, detecção e investigação d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fraudes corporativas.</w:t>
            </w:r>
          </w:p>
          <w:p w:rsidR="00E94D71" w:rsidRDefault="005F3B36">
            <w:pPr>
              <w:pStyle w:val="normal0"/>
              <w:numPr>
                <w:ilvl w:val="0"/>
                <w:numId w:val="1"/>
              </w:numPr>
              <w:spacing w:line="276" w:lineRule="auto"/>
              <w:ind w:left="708" w:hanging="141"/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Compreender o impacto de grandes casos de fraude no contexto geral da economia e sociedade</w:t>
            </w:r>
          </w:p>
          <w:p w:rsidR="00E94D71" w:rsidRDefault="00E94D7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E94D71">
        <w:tc>
          <w:tcPr>
            <w:tcW w:w="1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4D71" w:rsidRDefault="00E94D71">
            <w:pPr>
              <w:pStyle w:val="normal0"/>
              <w:widowControl w:val="0"/>
              <w:tabs>
                <w:tab w:val="left" w:pos="567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3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4D71" w:rsidRDefault="00E94D71">
            <w:pPr>
              <w:pStyle w:val="normal0"/>
              <w:widowControl w:val="0"/>
              <w:tabs>
                <w:tab w:val="left" w:pos="567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4D71" w:rsidRDefault="00E94D71">
            <w:pPr>
              <w:pStyle w:val="normal0"/>
              <w:widowControl w:val="0"/>
              <w:tabs>
                <w:tab w:val="left" w:pos="567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E94D71">
        <w:tc>
          <w:tcPr>
            <w:tcW w:w="7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D71" w:rsidRDefault="005F3B36">
            <w:pPr>
              <w:pStyle w:val="normal0"/>
              <w:widowControl w:val="0"/>
              <w:tabs>
                <w:tab w:val="left" w:pos="567"/>
              </w:tabs>
              <w:jc w:val="center"/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CONTEÚDO PROGRAMÁTICO</w:t>
            </w:r>
          </w:p>
          <w:p w:rsidR="00E94D71" w:rsidRDefault="00E94D71">
            <w:pPr>
              <w:pStyle w:val="normal0"/>
              <w:widowControl w:val="0"/>
              <w:tabs>
                <w:tab w:val="left" w:pos="567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71" w:rsidRDefault="005F3B36">
            <w:pPr>
              <w:pStyle w:val="normal0"/>
              <w:widowControl w:val="0"/>
              <w:tabs>
                <w:tab w:val="left" w:pos="567"/>
              </w:tabs>
              <w:jc w:val="center"/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CARGA HORÁRIA</w:t>
            </w:r>
          </w:p>
        </w:tc>
      </w:tr>
      <w:tr w:rsidR="00E94D71">
        <w:tc>
          <w:tcPr>
            <w:tcW w:w="7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D71" w:rsidRDefault="005F3B36">
            <w:pPr>
              <w:pStyle w:val="normal0"/>
              <w:widowControl w:val="0"/>
              <w:numPr>
                <w:ilvl w:val="0"/>
                <w:numId w:val="2"/>
              </w:numPr>
              <w:tabs>
                <w:tab w:val="left" w:pos="885"/>
              </w:tabs>
              <w:jc w:val="both"/>
            </w:pPr>
            <w:r>
              <w:rPr>
                <w:rFonts w:ascii="Cambria" w:eastAsia="Cambria" w:hAnsi="Cambria" w:cs="Cambria"/>
                <w:sz w:val="20"/>
                <w:szCs w:val="20"/>
              </w:rPr>
              <w:t>Ciência Contábil no âmbito econômico e social como linguagem de negócios.</w:t>
            </w:r>
          </w:p>
          <w:p w:rsidR="00E94D71" w:rsidRDefault="005F3B36">
            <w:pPr>
              <w:pStyle w:val="normal0"/>
              <w:widowControl w:val="0"/>
              <w:numPr>
                <w:ilvl w:val="0"/>
                <w:numId w:val="2"/>
              </w:numPr>
              <w:tabs>
                <w:tab w:val="left" w:pos="885"/>
              </w:tabs>
              <w:jc w:val="both"/>
            </w:pPr>
            <w:r>
              <w:rPr>
                <w:rFonts w:ascii="Cambria" w:eastAsia="Cambria" w:hAnsi="Cambria" w:cs="Cambria"/>
                <w:sz w:val="20"/>
                <w:szCs w:val="20"/>
              </w:rPr>
              <w:t>Teorias econômicas e organizacionais relacionadas ao tema.</w:t>
            </w:r>
          </w:p>
          <w:p w:rsidR="00E94D71" w:rsidRDefault="005F3B36">
            <w:pPr>
              <w:pStyle w:val="normal0"/>
              <w:widowControl w:val="0"/>
              <w:numPr>
                <w:ilvl w:val="0"/>
                <w:numId w:val="2"/>
              </w:numPr>
              <w:tabs>
                <w:tab w:val="left" w:pos="885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Entendendo o Mercado de Valores Mobiliários e o uso da informação contábil. </w:t>
            </w:r>
          </w:p>
          <w:p w:rsidR="00E94D71" w:rsidRDefault="005F3B36">
            <w:pPr>
              <w:pStyle w:val="normal0"/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Atores envolvidos no processo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- gestores, an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alistas de investimentos, entidades reguladoras, auditores, </w:t>
            </w:r>
            <w:proofErr w:type="spellStart"/>
            <w:r>
              <w:rPr>
                <w:rFonts w:ascii="Cambria" w:eastAsia="Cambria" w:hAnsi="Cambria" w:cs="Cambria"/>
                <w:i/>
                <w:sz w:val="20"/>
                <w:szCs w:val="20"/>
              </w:rPr>
              <w:t>shareholders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instituições financeiras - e o papel da governança corporativa.</w:t>
            </w:r>
          </w:p>
          <w:p w:rsidR="00E94D71" w:rsidRDefault="005F3B36">
            <w:pPr>
              <w:pStyle w:val="normal0"/>
              <w:numPr>
                <w:ilvl w:val="0"/>
                <w:numId w:val="2"/>
              </w:numPr>
              <w:jc w:val="both"/>
            </w:pPr>
            <w:r>
              <w:rPr>
                <w:rFonts w:ascii="Cambria" w:eastAsia="Cambria" w:hAnsi="Cambria" w:cs="Cambria"/>
                <w:sz w:val="20"/>
                <w:szCs w:val="20"/>
              </w:rPr>
              <w:t>Conceito de Contabilidade Criativa e Fraude.</w:t>
            </w:r>
          </w:p>
          <w:p w:rsidR="00E94D71" w:rsidRDefault="005F3B36">
            <w:pPr>
              <w:pStyle w:val="normal0"/>
              <w:numPr>
                <w:ilvl w:val="0"/>
                <w:numId w:val="2"/>
              </w:numPr>
              <w:jc w:val="both"/>
            </w:pPr>
            <w:r>
              <w:rPr>
                <w:rFonts w:ascii="Cambria" w:eastAsia="Cambria" w:hAnsi="Cambria" w:cs="Cambria"/>
                <w:sz w:val="20"/>
                <w:szCs w:val="20"/>
              </w:rPr>
              <w:t>Motivações para contabilidade criativa e fraude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(Triângulo da Fraude).</w:t>
            </w:r>
          </w:p>
          <w:p w:rsidR="00E94D71" w:rsidRDefault="005F3B36">
            <w:pPr>
              <w:pStyle w:val="normal0"/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Tipologias de fraudes - Padrão ACFE.</w:t>
            </w:r>
          </w:p>
          <w:p w:rsidR="00E94D71" w:rsidRDefault="005F3B36">
            <w:pPr>
              <w:pStyle w:val="normal0"/>
              <w:numPr>
                <w:ilvl w:val="0"/>
                <w:numId w:val="2"/>
              </w:numPr>
              <w:jc w:val="both"/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Relatórios Contábeis 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Métodos de contabilidade criativa e fraude.</w:t>
            </w:r>
          </w:p>
          <w:p w:rsidR="00E94D71" w:rsidRDefault="005F3B36">
            <w:pPr>
              <w:pStyle w:val="normal0"/>
              <w:numPr>
                <w:ilvl w:val="0"/>
                <w:numId w:val="2"/>
              </w:numPr>
              <w:jc w:val="both"/>
            </w:pPr>
            <w:r>
              <w:rPr>
                <w:rFonts w:ascii="Cambria" w:eastAsia="Cambria" w:hAnsi="Cambria" w:cs="Cambria"/>
                <w:sz w:val="20"/>
                <w:szCs w:val="20"/>
              </w:rPr>
              <w:t>Mecanismos de Controle - Controles Internos, Ética, 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anal de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enúncias e tratamento dos fatos.</w:t>
            </w:r>
          </w:p>
          <w:p w:rsidR="00E94D71" w:rsidRDefault="005F3B36">
            <w:pPr>
              <w:pStyle w:val="normal0"/>
              <w:numPr>
                <w:ilvl w:val="0"/>
                <w:numId w:val="2"/>
              </w:numPr>
              <w:jc w:val="both"/>
            </w:pPr>
            <w:r>
              <w:rPr>
                <w:rFonts w:ascii="Cambria" w:eastAsia="Cambria" w:hAnsi="Cambria" w:cs="Cambria"/>
                <w:sz w:val="20"/>
                <w:szCs w:val="20"/>
              </w:rPr>
              <w:t>Est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udos de casos a partir do conhecimento e análise de 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cândalos contábeis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reais.</w:t>
            </w:r>
          </w:p>
          <w:p w:rsidR="00E94D71" w:rsidRDefault="00E94D71">
            <w:pPr>
              <w:pStyle w:val="normal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71" w:rsidRDefault="00E94D71">
            <w:pPr>
              <w:pStyle w:val="normal0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E94D71" w:rsidRDefault="005F3B36">
            <w:pPr>
              <w:pStyle w:val="normal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40 horas</w:t>
            </w:r>
          </w:p>
          <w:p w:rsidR="00E94D71" w:rsidRDefault="005F3B36">
            <w:pPr>
              <w:pStyle w:val="normal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(20 h síncronas e 20 horas assíncronas)</w:t>
            </w:r>
          </w:p>
        </w:tc>
      </w:tr>
      <w:tr w:rsidR="00E94D71">
        <w:tc>
          <w:tcPr>
            <w:tcW w:w="1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4D71" w:rsidRDefault="00E94D7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63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4D71" w:rsidRDefault="00E94D7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94D71" w:rsidRDefault="00E94D7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</w:tc>
      </w:tr>
      <w:tr w:rsidR="00E94D71">
        <w:tc>
          <w:tcPr>
            <w:tcW w:w="9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71" w:rsidRDefault="005F3B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ESTRATÉGIAS DE ENSINO E FERRAMENTAS DIGITAIS A SEREM UTILIZADAS</w:t>
            </w:r>
          </w:p>
        </w:tc>
      </w:tr>
      <w:tr w:rsidR="00E94D71">
        <w:tc>
          <w:tcPr>
            <w:tcW w:w="9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71" w:rsidRDefault="005F3B36">
            <w:pPr>
              <w:pStyle w:val="normal0"/>
              <w:jc w:val="both"/>
            </w:pPr>
            <w:r>
              <w:rPr>
                <w:rFonts w:ascii="Cambria" w:eastAsia="Cambria" w:hAnsi="Cambria" w:cs="Cambria"/>
                <w:sz w:val="20"/>
                <w:szCs w:val="20"/>
              </w:rPr>
              <w:t>As aulas serão desenvolvidas por meio de:</w:t>
            </w:r>
          </w:p>
          <w:p w:rsidR="00E94D71" w:rsidRDefault="005F3B36">
            <w:pPr>
              <w:pStyle w:val="normal0"/>
              <w:numPr>
                <w:ilvl w:val="0"/>
                <w:numId w:val="1"/>
              </w:numPr>
              <w:ind w:left="459" w:hanging="425"/>
              <w:jc w:val="both"/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Realização de 10 encontros virtuais com plantão de dúvidas pela plataforma Google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Meet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e/ou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Moodle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(através de Web Conferências) com duas horas de duração cada.</w:t>
            </w:r>
          </w:p>
          <w:p w:rsidR="00E94D71" w:rsidRDefault="005F3B36">
            <w:pPr>
              <w:pStyle w:val="normal0"/>
              <w:numPr>
                <w:ilvl w:val="0"/>
                <w:numId w:val="1"/>
              </w:numPr>
              <w:ind w:left="459" w:hanging="425"/>
              <w:jc w:val="both"/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Estudos de casos de escândalos contábeis ocorridos no mundo. </w:t>
            </w:r>
          </w:p>
          <w:p w:rsidR="00E94D71" w:rsidRDefault="005F3B36">
            <w:pPr>
              <w:pStyle w:val="normal0"/>
              <w:numPr>
                <w:ilvl w:val="0"/>
                <w:numId w:val="1"/>
              </w:numPr>
              <w:ind w:left="459" w:hanging="425"/>
              <w:jc w:val="both"/>
            </w:pPr>
            <w:r>
              <w:rPr>
                <w:rFonts w:ascii="Cambria" w:eastAsia="Cambria" w:hAnsi="Cambria" w:cs="Cambria"/>
                <w:sz w:val="20"/>
                <w:szCs w:val="20"/>
              </w:rPr>
              <w:t>Utilização de filmes referentes aos temas tratados.</w:t>
            </w:r>
          </w:p>
          <w:p w:rsidR="00E94D71" w:rsidRDefault="005F3B36">
            <w:pPr>
              <w:pStyle w:val="normal0"/>
              <w:numPr>
                <w:ilvl w:val="0"/>
                <w:numId w:val="1"/>
              </w:numPr>
              <w:ind w:left="459" w:hanging="425"/>
              <w:jc w:val="both"/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Fóruns para promover a interação dos participantes (através do Google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Meet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e/ou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Moodle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(através de Web Conferências))</w:t>
            </w:r>
          </w:p>
          <w:p w:rsidR="00E94D71" w:rsidRDefault="00E94D71">
            <w:pPr>
              <w:pStyle w:val="normal0"/>
              <w:ind w:left="459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E94D71">
        <w:tc>
          <w:tcPr>
            <w:tcW w:w="1682" w:type="dxa"/>
            <w:tcBorders>
              <w:bottom w:val="single" w:sz="4" w:space="0" w:color="000000"/>
            </w:tcBorders>
            <w:shd w:val="clear" w:color="auto" w:fill="auto"/>
          </w:tcPr>
          <w:p w:rsidR="00E94D71" w:rsidRDefault="00E94D7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6315" w:type="dxa"/>
            <w:tcBorders>
              <w:bottom w:val="single" w:sz="4" w:space="0" w:color="000000"/>
            </w:tcBorders>
            <w:shd w:val="clear" w:color="auto" w:fill="auto"/>
          </w:tcPr>
          <w:p w:rsidR="00E94D71" w:rsidRDefault="00E94D7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:rsidR="00402DB6" w:rsidRDefault="00402D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:rsidR="00402DB6" w:rsidRDefault="00402D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tcBorders>
              <w:bottom w:val="single" w:sz="4" w:space="0" w:color="000000"/>
            </w:tcBorders>
            <w:shd w:val="clear" w:color="auto" w:fill="auto"/>
          </w:tcPr>
          <w:p w:rsidR="00E94D71" w:rsidRDefault="00E94D7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</w:tc>
      </w:tr>
      <w:tr w:rsidR="00E94D71">
        <w:tc>
          <w:tcPr>
            <w:tcW w:w="9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71" w:rsidRDefault="005F3B36">
            <w:pPr>
              <w:pStyle w:val="normal0"/>
              <w:widowControl w:val="0"/>
              <w:jc w:val="center"/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AVALIAÇÃO DA APRENDIZAGEM</w:t>
            </w:r>
          </w:p>
        </w:tc>
      </w:tr>
      <w:tr w:rsidR="00E94D71">
        <w:trPr>
          <w:trHeight w:val="1564"/>
        </w:trPr>
        <w:tc>
          <w:tcPr>
            <w:tcW w:w="9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71" w:rsidRDefault="005F3B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 avaliação a ser adotada terá como base o desempenho dos alunos nas tarefas programadas. A avaliação é um processo contínuo e permanente e será desenvolvida, podendo levar em consideração os seguintes instrumentos:</w:t>
            </w:r>
          </w:p>
          <w:p w:rsidR="00E94D71" w:rsidRDefault="005F3B36" w:rsidP="00402DB6">
            <w:pPr>
              <w:pStyle w:val="normal0"/>
              <w:widowControl w:val="0"/>
              <w:numPr>
                <w:ilvl w:val="0"/>
                <w:numId w:val="3"/>
              </w:numPr>
              <w:jc w:val="both"/>
            </w:pPr>
            <w:r>
              <w:rPr>
                <w:rFonts w:ascii="Cambria" w:eastAsia="Cambria" w:hAnsi="Cambria" w:cs="Cambria"/>
                <w:sz w:val="20"/>
                <w:szCs w:val="20"/>
              </w:rPr>
              <w:t>Presença nas aulas virtuais.</w:t>
            </w:r>
          </w:p>
          <w:p w:rsidR="00E94D71" w:rsidRDefault="005F3B36" w:rsidP="00402DB6">
            <w:pPr>
              <w:pStyle w:val="normal0"/>
              <w:widowControl w:val="0"/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Participação nas discussões acerca dos filmes</w:t>
            </w:r>
            <w:r w:rsidR="00402DB6">
              <w:rPr>
                <w:rFonts w:ascii="Cambria" w:eastAsia="Cambria" w:hAnsi="Cambria" w:cs="Cambria"/>
                <w:sz w:val="20"/>
                <w:szCs w:val="20"/>
              </w:rPr>
              <w:t xml:space="preserve"> e estudos de casos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utilizados no curso.</w:t>
            </w:r>
          </w:p>
        </w:tc>
      </w:tr>
      <w:tr w:rsidR="00E94D71">
        <w:tc>
          <w:tcPr>
            <w:tcW w:w="9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71" w:rsidRDefault="00E94D7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:rsidR="00E94D71" w:rsidRDefault="005F3B3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REFERÊNCIAS</w:t>
            </w:r>
          </w:p>
        </w:tc>
      </w:tr>
      <w:tr w:rsidR="00E94D71">
        <w:tc>
          <w:tcPr>
            <w:tcW w:w="9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71" w:rsidRPr="00402DB6" w:rsidRDefault="00E94D71" w:rsidP="00402DB6">
            <w:pPr>
              <w:pStyle w:val="normal0"/>
              <w:jc w:val="both"/>
              <w:rPr>
                <w:lang w:val="en-US"/>
              </w:rPr>
            </w:pPr>
          </w:p>
          <w:p w:rsidR="00E94D71" w:rsidRPr="00402DB6" w:rsidRDefault="005F3B36" w:rsidP="00402DB6">
            <w:pPr>
              <w:pStyle w:val="normal0"/>
              <w:jc w:val="both"/>
              <w:rPr>
                <w:rFonts w:asciiTheme="minorHAnsi" w:eastAsia="Cambria" w:hAnsiTheme="minorHAnsi" w:cs="Cambria"/>
                <w:sz w:val="20"/>
                <w:szCs w:val="20"/>
                <w:u w:val="single"/>
              </w:rPr>
            </w:pPr>
            <w:r w:rsidRPr="00402DB6">
              <w:rPr>
                <w:rFonts w:asciiTheme="minorHAnsi" w:eastAsia="Cambria" w:hAnsiTheme="minorHAnsi" w:cs="Cambria"/>
                <w:sz w:val="20"/>
                <w:szCs w:val="20"/>
                <w:lang w:val="en-US"/>
              </w:rPr>
              <w:t xml:space="preserve">ACFE. </w:t>
            </w:r>
            <w:r w:rsidR="00402DB6" w:rsidRPr="00402DB6">
              <w:rPr>
                <w:rFonts w:asciiTheme="minorHAnsi" w:eastAsia="Cambria" w:hAnsiTheme="minorHAnsi" w:cs="Cambria"/>
                <w:b/>
                <w:sz w:val="20"/>
                <w:szCs w:val="20"/>
                <w:lang w:val="en-US"/>
              </w:rPr>
              <w:t xml:space="preserve">Report to the </w:t>
            </w:r>
            <w:proofErr w:type="spellStart"/>
            <w:r w:rsidR="00402DB6" w:rsidRPr="00402DB6">
              <w:rPr>
                <w:rFonts w:asciiTheme="minorHAnsi" w:eastAsia="Cambria" w:hAnsiTheme="minorHAnsi" w:cs="Cambria"/>
                <w:b/>
                <w:sz w:val="20"/>
                <w:szCs w:val="20"/>
                <w:lang w:val="en-US"/>
              </w:rPr>
              <w:t>nations</w:t>
            </w:r>
            <w:proofErr w:type="spellEnd"/>
            <w:r w:rsidR="00402DB6" w:rsidRPr="00402DB6">
              <w:rPr>
                <w:rFonts w:asciiTheme="minorHAnsi" w:eastAsia="Cambria" w:hAnsiTheme="minorHAnsi" w:cs="Cambria"/>
                <w:b/>
                <w:sz w:val="20"/>
                <w:szCs w:val="20"/>
                <w:lang w:val="en-US"/>
              </w:rPr>
              <w:t xml:space="preserve"> 2020</w:t>
            </w:r>
            <w:r w:rsidR="00402DB6" w:rsidRPr="00402DB6">
              <w:rPr>
                <w:rFonts w:asciiTheme="minorHAnsi" w:eastAsia="Cambria" w:hAnsiTheme="minorHAnsi" w:cs="Cambria"/>
                <w:sz w:val="20"/>
                <w:szCs w:val="20"/>
                <w:lang w:val="en-US"/>
              </w:rPr>
              <w:t xml:space="preserve">. </w:t>
            </w:r>
            <w:r w:rsidR="00402DB6" w:rsidRPr="00402DB6">
              <w:rPr>
                <w:rFonts w:asciiTheme="minorHAnsi" w:eastAsia="Cambria" w:hAnsiTheme="minorHAnsi" w:cs="Cambria"/>
                <w:sz w:val="20"/>
                <w:szCs w:val="20"/>
                <w:lang w:val="en-US"/>
              </w:rPr>
              <w:t>Association of Certified Fraud Examiners</w:t>
            </w:r>
            <w:r w:rsidR="00402DB6" w:rsidRPr="00402DB6">
              <w:rPr>
                <w:rFonts w:asciiTheme="minorHAnsi" w:eastAsia="Cambria" w:hAnsiTheme="minorHAnsi" w:cs="Cambria"/>
                <w:sz w:val="20"/>
                <w:szCs w:val="20"/>
                <w:lang w:val="en-US"/>
              </w:rPr>
              <w:t xml:space="preserve">. </w:t>
            </w:r>
            <w:r w:rsidR="00402DB6" w:rsidRPr="00402DB6">
              <w:rPr>
                <w:rFonts w:asciiTheme="minorHAnsi" w:eastAsia="Cambria" w:hAnsiTheme="minorHAnsi" w:cs="Cambria"/>
                <w:sz w:val="20"/>
                <w:szCs w:val="20"/>
              </w:rPr>
              <w:t xml:space="preserve">Disponível em: </w:t>
            </w:r>
            <w:hyperlink r:id="rId9">
              <w:r w:rsidRPr="00402DB6">
                <w:rPr>
                  <w:rFonts w:asciiTheme="minorHAnsi" w:eastAsia="Cambria" w:hAnsiTheme="minorHAnsi" w:cs="Cambria"/>
                  <w:color w:val="1155CC"/>
                  <w:sz w:val="20"/>
                  <w:szCs w:val="20"/>
                  <w:u w:val="single"/>
                </w:rPr>
                <w:t>https://www.acfe.com/report-to-the-nations/2020/</w:t>
              </w:r>
            </w:hyperlink>
          </w:p>
          <w:p w:rsidR="00E94D71" w:rsidRPr="00402DB6" w:rsidRDefault="00E94D71" w:rsidP="00402DB6">
            <w:pPr>
              <w:pStyle w:val="normal0"/>
              <w:jc w:val="both"/>
              <w:rPr>
                <w:rFonts w:asciiTheme="minorHAnsi" w:eastAsia="Cambria" w:hAnsiTheme="minorHAnsi" w:cs="Cambria"/>
                <w:sz w:val="20"/>
                <w:szCs w:val="20"/>
                <w:u w:val="single"/>
              </w:rPr>
            </w:pPr>
          </w:p>
          <w:p w:rsidR="00E94D71" w:rsidRPr="00402DB6" w:rsidRDefault="00402DB6" w:rsidP="00402DB6">
            <w:pPr>
              <w:pStyle w:val="normal0"/>
              <w:spacing w:line="276" w:lineRule="auto"/>
              <w:jc w:val="both"/>
              <w:rPr>
                <w:rFonts w:asciiTheme="minorHAnsi" w:eastAsia="Source Sans Pro" w:hAnsiTheme="minorHAnsi" w:cs="Source Sans Pro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Theme="minorHAnsi" w:eastAsia="Source Sans Pro" w:hAnsiTheme="minorHAnsi" w:cs="Source Sans Pro"/>
                <w:color w:val="434343"/>
                <w:sz w:val="20"/>
                <w:szCs w:val="20"/>
                <w:lang w:val="en-US"/>
              </w:rPr>
              <w:t>Iudícibus</w:t>
            </w:r>
            <w:proofErr w:type="spellEnd"/>
            <w:r>
              <w:rPr>
                <w:rFonts w:asciiTheme="minorHAnsi" w:eastAsia="Source Sans Pro" w:hAnsiTheme="minorHAnsi" w:cs="Source Sans Pro"/>
                <w:color w:val="434343"/>
                <w:sz w:val="20"/>
                <w:szCs w:val="20"/>
                <w:lang w:val="en-US"/>
              </w:rPr>
              <w:t xml:space="preserve">, </w:t>
            </w:r>
            <w:r w:rsidR="005F3B36" w:rsidRPr="00402DB6">
              <w:rPr>
                <w:rFonts w:asciiTheme="minorHAnsi" w:eastAsia="Source Sans Pro" w:hAnsiTheme="minorHAnsi" w:cs="Source Sans Pro"/>
                <w:color w:val="434343"/>
                <w:sz w:val="20"/>
                <w:szCs w:val="20"/>
                <w:lang w:val="en-US"/>
              </w:rPr>
              <w:t xml:space="preserve">S.D. (08/2015). </w:t>
            </w:r>
            <w:r w:rsidR="005F3B36" w:rsidRPr="00402DB6">
              <w:rPr>
                <w:rFonts w:asciiTheme="minorHAnsi" w:eastAsia="Source Sans Pro" w:hAnsiTheme="minorHAnsi" w:cs="Source Sans Pro"/>
                <w:b/>
                <w:color w:val="434343"/>
                <w:sz w:val="20"/>
                <w:szCs w:val="20"/>
              </w:rPr>
              <w:t>Teoria da Contabilidade</w:t>
            </w:r>
            <w:r w:rsidR="005F3B36" w:rsidRPr="00402DB6">
              <w:rPr>
                <w:rFonts w:asciiTheme="minorHAnsi" w:eastAsia="Source Sans Pro" w:hAnsiTheme="minorHAnsi" w:cs="Source Sans Pro"/>
                <w:color w:val="434343"/>
                <w:sz w:val="20"/>
                <w:szCs w:val="20"/>
              </w:rPr>
              <w:t xml:space="preserve">, 11ª edição. [Minha Biblioteca]. Retirado de </w:t>
            </w:r>
            <w:proofErr w:type="gramStart"/>
            <w:r w:rsidR="005F3B36" w:rsidRPr="00402DB6">
              <w:rPr>
                <w:rFonts w:asciiTheme="minorHAnsi" w:eastAsia="Source Sans Pro" w:hAnsiTheme="minorHAnsi" w:cs="Source Sans Pro"/>
                <w:color w:val="434343"/>
                <w:sz w:val="20"/>
                <w:szCs w:val="20"/>
              </w:rPr>
              <w:t>https</w:t>
            </w:r>
            <w:proofErr w:type="gramEnd"/>
            <w:r w:rsidR="005F3B36" w:rsidRPr="00402DB6">
              <w:rPr>
                <w:rFonts w:asciiTheme="minorHAnsi" w:eastAsia="Source Sans Pro" w:hAnsiTheme="minorHAnsi" w:cs="Source Sans Pro"/>
                <w:color w:val="434343"/>
                <w:sz w:val="20"/>
                <w:szCs w:val="20"/>
              </w:rPr>
              <w:t>://integrada.minhabiblioteca.com.br/#/books/9788522496242/</w:t>
            </w:r>
          </w:p>
          <w:p w:rsidR="00E94D71" w:rsidRPr="00402DB6" w:rsidRDefault="00E94D71" w:rsidP="00402DB6">
            <w:pPr>
              <w:pStyle w:val="normal0"/>
              <w:spacing w:line="276" w:lineRule="auto"/>
              <w:jc w:val="both"/>
              <w:rPr>
                <w:rFonts w:asciiTheme="minorHAnsi" w:eastAsia="Source Sans Pro" w:hAnsiTheme="minorHAnsi" w:cs="Source Sans Pro"/>
                <w:color w:val="434343"/>
                <w:sz w:val="20"/>
                <w:szCs w:val="20"/>
              </w:rPr>
            </w:pPr>
            <w:hyperlink r:id="rId10">
              <w:r w:rsidR="005F3B36" w:rsidRPr="00402DB6">
                <w:rPr>
                  <w:rFonts w:asciiTheme="minorHAnsi" w:eastAsia="Source Sans Pro" w:hAnsiTheme="minorHAnsi" w:cs="Source Sans Pro"/>
                  <w:color w:val="434343"/>
                  <w:sz w:val="20"/>
                  <w:szCs w:val="20"/>
                </w:rPr>
                <w:t>https</w:t>
              </w:r>
              <w:r w:rsidR="005F3B36" w:rsidRPr="00402DB6">
                <w:rPr>
                  <w:rFonts w:asciiTheme="minorHAnsi" w:eastAsia="Source Sans Pro" w:hAnsiTheme="minorHAnsi" w:cs="Source Sans Pro"/>
                  <w:color w:val="434343"/>
                  <w:sz w:val="20"/>
                  <w:szCs w:val="20"/>
                </w:rPr>
                <w:t>://integrada.minhabiblioteca.com.br/books/9788522496242/pageid/125</w:t>
              </w:r>
            </w:hyperlink>
          </w:p>
          <w:p w:rsidR="00402DB6" w:rsidRDefault="00402DB6" w:rsidP="00402DB6">
            <w:pPr>
              <w:pStyle w:val="normal0"/>
              <w:spacing w:line="276" w:lineRule="auto"/>
              <w:jc w:val="both"/>
              <w:rPr>
                <w:rFonts w:asciiTheme="minorHAnsi" w:eastAsia="Roboto" w:hAnsiTheme="minorHAnsi" w:cs="Roboto"/>
                <w:color w:val="3C3C3C"/>
                <w:sz w:val="20"/>
                <w:szCs w:val="20"/>
                <w:shd w:val="clear" w:color="auto" w:fill="FAFAFA"/>
              </w:rPr>
            </w:pPr>
          </w:p>
          <w:p w:rsidR="00E94D71" w:rsidRPr="00402DB6" w:rsidRDefault="005F3B36" w:rsidP="00402DB6">
            <w:pPr>
              <w:pStyle w:val="normal0"/>
              <w:spacing w:line="276" w:lineRule="auto"/>
              <w:jc w:val="both"/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402DB6">
              <w:rPr>
                <w:rFonts w:asciiTheme="minorHAnsi" w:eastAsia="Roboto" w:hAnsiTheme="minorHAnsi" w:cs="Roboto"/>
                <w:color w:val="3C3C3C"/>
                <w:sz w:val="20"/>
                <w:szCs w:val="20"/>
                <w:shd w:val="clear" w:color="auto" w:fill="FAFAFA"/>
              </w:rPr>
              <w:t xml:space="preserve">Teoria Contratual da </w:t>
            </w:r>
            <w:proofErr w:type="gramStart"/>
            <w:r w:rsidRPr="00402DB6">
              <w:rPr>
                <w:rFonts w:asciiTheme="minorHAnsi" w:eastAsia="Roboto" w:hAnsiTheme="minorHAnsi" w:cs="Roboto"/>
                <w:color w:val="3C3C3C"/>
                <w:sz w:val="20"/>
                <w:szCs w:val="20"/>
                <w:shd w:val="clear" w:color="auto" w:fill="FAFAFA"/>
              </w:rPr>
              <w:t>Firma .</w:t>
            </w:r>
            <w:proofErr w:type="spellStart"/>
            <w:proofErr w:type="gramEnd"/>
            <w:r w:rsidRPr="00402DB6">
              <w:rPr>
                <w:rFonts w:asciiTheme="minorHAnsi" w:eastAsia="Roboto" w:hAnsiTheme="minorHAnsi" w:cs="Roboto"/>
                <w:color w:val="3C3C3C"/>
                <w:sz w:val="20"/>
                <w:szCs w:val="20"/>
                <w:shd w:val="clear" w:color="auto" w:fill="FAFAFA"/>
              </w:rPr>
              <w:t>Sunder</w:t>
            </w:r>
            <w:proofErr w:type="spellEnd"/>
            <w:r w:rsidRPr="00402DB6">
              <w:rPr>
                <w:rFonts w:asciiTheme="minorHAnsi" w:eastAsia="Roboto" w:hAnsiTheme="minorHAnsi" w:cs="Roboto"/>
                <w:color w:val="3C3C3C"/>
                <w:sz w:val="20"/>
                <w:szCs w:val="20"/>
                <w:shd w:val="clear" w:color="auto" w:fill="FAFAFA"/>
              </w:rPr>
              <w:t xml:space="preserve">, , S. (07/2014). </w:t>
            </w:r>
            <w:r w:rsidRPr="00402DB6">
              <w:rPr>
                <w:rFonts w:asciiTheme="minorHAnsi" w:eastAsia="Roboto" w:hAnsiTheme="minorHAnsi" w:cs="Roboto"/>
                <w:b/>
                <w:color w:val="3C3C3C"/>
                <w:sz w:val="20"/>
                <w:szCs w:val="20"/>
                <w:shd w:val="clear" w:color="auto" w:fill="FAFAFA"/>
              </w:rPr>
              <w:t>Teoria da Contabilidade e do Controle</w:t>
            </w:r>
            <w:r w:rsidRPr="00402DB6">
              <w:rPr>
                <w:rFonts w:asciiTheme="minorHAnsi" w:eastAsia="Roboto" w:hAnsiTheme="minorHAnsi" w:cs="Roboto"/>
                <w:color w:val="3C3C3C"/>
                <w:sz w:val="20"/>
                <w:szCs w:val="20"/>
                <w:shd w:val="clear" w:color="auto" w:fill="FAFAFA"/>
              </w:rPr>
              <w:t xml:space="preserve">. [Minha Biblioteca]. Parte I - Capítulo 1 e 2. Retirado de </w:t>
            </w:r>
            <w:hyperlink r:id="rId11" w:anchor="/books/9788522491933/">
              <w:r w:rsidRPr="00402DB6">
                <w:rPr>
                  <w:rFonts w:asciiTheme="minorHAnsi" w:eastAsia="Roboto" w:hAnsiTheme="minorHAnsi" w:cs="Roboto"/>
                  <w:color w:val="1155CC"/>
                  <w:sz w:val="20"/>
                  <w:szCs w:val="20"/>
                  <w:u w:val="single"/>
                  <w:shd w:val="clear" w:color="auto" w:fill="FAFAFA"/>
                </w:rPr>
                <w:t>https://integrada.minhabiblioteca.com.br/#/books/9788522491933/</w:t>
              </w:r>
            </w:hyperlink>
          </w:p>
          <w:p w:rsidR="00E94D71" w:rsidRPr="00402DB6" w:rsidRDefault="00402DB6" w:rsidP="00402DB6">
            <w:pPr>
              <w:pStyle w:val="normal0"/>
              <w:shd w:val="clear" w:color="auto" w:fill="FFFFFF"/>
              <w:spacing w:before="280" w:after="280" w:line="276" w:lineRule="auto"/>
              <w:jc w:val="both"/>
              <w:rPr>
                <w:rFonts w:asciiTheme="minorHAnsi" w:eastAsia="Source Sans Pro" w:hAnsiTheme="minorHAnsi" w:cs="Source Sans Pro"/>
                <w:color w:val="434343"/>
                <w:sz w:val="20"/>
                <w:szCs w:val="20"/>
              </w:rPr>
            </w:pPr>
            <w:r>
              <w:rPr>
                <w:rFonts w:asciiTheme="minorHAnsi" w:eastAsia="Source Sans Pro" w:hAnsiTheme="minorHAnsi" w:cs="Source Sans Pro"/>
                <w:color w:val="434343"/>
                <w:sz w:val="20"/>
                <w:szCs w:val="20"/>
              </w:rPr>
              <w:t xml:space="preserve">Machado, R. R.; </w:t>
            </w:r>
            <w:proofErr w:type="spellStart"/>
            <w:r>
              <w:rPr>
                <w:rFonts w:asciiTheme="minorHAnsi" w:eastAsia="Source Sans Pro" w:hAnsiTheme="minorHAnsi" w:cs="Source Sans Pro"/>
                <w:color w:val="434343"/>
                <w:sz w:val="20"/>
                <w:szCs w:val="20"/>
              </w:rPr>
              <w:t>Gartner</w:t>
            </w:r>
            <w:proofErr w:type="spellEnd"/>
            <w:r>
              <w:rPr>
                <w:rFonts w:asciiTheme="minorHAnsi" w:eastAsia="Source Sans Pro" w:hAnsiTheme="minorHAnsi" w:cs="Source Sans Pro"/>
                <w:color w:val="434343"/>
                <w:sz w:val="20"/>
                <w:szCs w:val="20"/>
              </w:rPr>
              <w:t xml:space="preserve">, I. </w:t>
            </w:r>
            <w:proofErr w:type="gramStart"/>
            <w:r>
              <w:rPr>
                <w:rFonts w:asciiTheme="minorHAnsi" w:eastAsia="Source Sans Pro" w:hAnsiTheme="minorHAnsi" w:cs="Source Sans Pro"/>
                <w:color w:val="434343"/>
                <w:sz w:val="20"/>
                <w:szCs w:val="20"/>
              </w:rPr>
              <w:t>R.</w:t>
            </w:r>
            <w:proofErr w:type="gramEnd"/>
            <w:r>
              <w:rPr>
                <w:rFonts w:asciiTheme="minorHAnsi" w:eastAsia="Source Sans Pro" w:hAnsiTheme="minorHAnsi" w:cs="Source Sans Pro"/>
                <w:color w:val="434343"/>
                <w:sz w:val="20"/>
                <w:szCs w:val="20"/>
              </w:rPr>
              <w:t xml:space="preserve"> </w:t>
            </w:r>
            <w:r w:rsidR="005F3B36" w:rsidRPr="00402DB6">
              <w:rPr>
                <w:rFonts w:asciiTheme="minorHAnsi" w:eastAsia="Source Sans Pro" w:hAnsiTheme="minorHAnsi" w:cs="Source Sans Pro"/>
                <w:b/>
                <w:color w:val="434343"/>
                <w:sz w:val="20"/>
                <w:szCs w:val="20"/>
              </w:rPr>
              <w:t xml:space="preserve">A hipótese de </w:t>
            </w:r>
            <w:proofErr w:type="spellStart"/>
            <w:r w:rsidR="005F3B36" w:rsidRPr="00402DB6">
              <w:rPr>
                <w:rFonts w:asciiTheme="minorHAnsi" w:eastAsia="Source Sans Pro" w:hAnsiTheme="minorHAnsi" w:cs="Source Sans Pro"/>
                <w:b/>
                <w:color w:val="434343"/>
                <w:sz w:val="20"/>
                <w:szCs w:val="20"/>
              </w:rPr>
              <w:t>Cressey</w:t>
            </w:r>
            <w:proofErr w:type="spellEnd"/>
            <w:r w:rsidR="005F3B36" w:rsidRPr="00402DB6">
              <w:rPr>
                <w:rFonts w:asciiTheme="minorHAnsi" w:eastAsia="Source Sans Pro" w:hAnsiTheme="minorHAnsi" w:cs="Source Sans Pro"/>
                <w:b/>
                <w:color w:val="434343"/>
                <w:sz w:val="20"/>
                <w:szCs w:val="20"/>
              </w:rPr>
              <w:t xml:space="preserve"> (1953) e a investigação da ocorrência de fraudes corporativas: uma análise empírica em instituições bancárias brasileiras</w:t>
            </w:r>
            <w:r w:rsidR="005F3B36" w:rsidRPr="00402DB6">
              <w:rPr>
                <w:rFonts w:asciiTheme="minorHAnsi" w:eastAsia="Source Sans Pro" w:hAnsiTheme="minorHAnsi" w:cs="Source Sans Pro"/>
                <w:color w:val="434343"/>
                <w:sz w:val="20"/>
                <w:szCs w:val="20"/>
              </w:rPr>
              <w:t xml:space="preserve">. </w:t>
            </w:r>
            <w:r w:rsidR="005F3B36" w:rsidRPr="00402DB6">
              <w:rPr>
                <w:rFonts w:asciiTheme="minorHAnsi" w:eastAsia="Source Sans Pro" w:hAnsiTheme="minorHAnsi" w:cs="Source Sans Pro"/>
                <w:color w:val="434343"/>
                <w:sz w:val="20"/>
                <w:szCs w:val="20"/>
              </w:rPr>
              <w:t xml:space="preserve">Disponível em: </w:t>
            </w:r>
            <w:hyperlink r:id="rId12">
              <w:r w:rsidR="005F3B36" w:rsidRPr="00402DB6">
                <w:rPr>
                  <w:rFonts w:asciiTheme="minorHAnsi" w:eastAsia="Source Sans Pro" w:hAnsiTheme="minorHAnsi" w:cs="Source Sans Pro"/>
                  <w:color w:val="1155CC"/>
                  <w:sz w:val="20"/>
                  <w:szCs w:val="20"/>
                  <w:u w:val="single"/>
                </w:rPr>
                <w:t>https://www.scielo.br/scielo.php?pid=S1519-70772018000100060&amp;script=sci_arttext&amp;tlng=pt</w:t>
              </w:r>
            </w:hyperlink>
          </w:p>
          <w:p w:rsidR="00E94D71" w:rsidRPr="00402DB6" w:rsidRDefault="00402DB6" w:rsidP="00402DB6">
            <w:pPr>
              <w:pStyle w:val="normal0"/>
              <w:shd w:val="clear" w:color="auto" w:fill="FFFFFF"/>
              <w:spacing w:before="200" w:after="580" w:line="276" w:lineRule="auto"/>
              <w:jc w:val="both"/>
              <w:rPr>
                <w:rFonts w:asciiTheme="minorHAnsi" w:eastAsia="Source Sans Pro" w:hAnsiTheme="minorHAnsi" w:cs="Source Sans Pro"/>
                <w:color w:val="434343"/>
                <w:sz w:val="20"/>
                <w:szCs w:val="20"/>
              </w:rPr>
            </w:pPr>
            <w:proofErr w:type="spellStart"/>
            <w:r w:rsidRPr="00402DB6">
              <w:rPr>
                <w:rFonts w:asciiTheme="minorHAnsi" w:eastAsia="Source Sans Pro" w:hAnsiTheme="minorHAnsi" w:cs="Source Sans Pro"/>
                <w:color w:val="434343"/>
                <w:sz w:val="20"/>
                <w:szCs w:val="20"/>
              </w:rPr>
              <w:t>Maragno</w:t>
            </w:r>
            <w:proofErr w:type="spellEnd"/>
            <w:r>
              <w:rPr>
                <w:rFonts w:asciiTheme="minorHAnsi" w:eastAsia="Source Sans Pro" w:hAnsiTheme="minorHAnsi" w:cs="Source Sans Pro"/>
                <w:color w:val="434343"/>
                <w:sz w:val="20"/>
                <w:szCs w:val="20"/>
              </w:rPr>
              <w:t xml:space="preserve">, L. M. </w:t>
            </w:r>
            <w:proofErr w:type="gramStart"/>
            <w:r>
              <w:rPr>
                <w:rFonts w:asciiTheme="minorHAnsi" w:eastAsia="Source Sans Pro" w:hAnsiTheme="minorHAnsi" w:cs="Source Sans Pro"/>
                <w:color w:val="434343"/>
                <w:sz w:val="20"/>
                <w:szCs w:val="20"/>
              </w:rPr>
              <w:t>D.</w:t>
            </w:r>
            <w:proofErr w:type="gramEnd"/>
            <w:r>
              <w:rPr>
                <w:rFonts w:asciiTheme="minorHAnsi" w:eastAsia="Source Sans Pro" w:hAnsiTheme="minorHAnsi" w:cs="Source Sans Pro"/>
                <w:color w:val="434343"/>
                <w:sz w:val="20"/>
                <w:szCs w:val="20"/>
              </w:rPr>
              <w:t xml:space="preserve">; Borba, J. A. </w:t>
            </w:r>
            <w:r w:rsidR="005F3B36" w:rsidRPr="00402DB6">
              <w:rPr>
                <w:rFonts w:asciiTheme="minorHAnsi" w:eastAsia="Source Sans Pro" w:hAnsiTheme="minorHAnsi" w:cs="Source Sans Pro"/>
                <w:b/>
                <w:color w:val="434343"/>
                <w:sz w:val="20"/>
                <w:szCs w:val="20"/>
              </w:rPr>
              <w:t>Mapa conceitual da fraude: configuração teórica e empírica dos estudos internacionais e opo</w:t>
            </w:r>
            <w:r w:rsidRPr="00402DB6">
              <w:rPr>
                <w:rFonts w:asciiTheme="minorHAnsi" w:eastAsia="Source Sans Pro" w:hAnsiTheme="minorHAnsi" w:cs="Source Sans Pro"/>
                <w:b/>
                <w:color w:val="434343"/>
                <w:sz w:val="20"/>
                <w:szCs w:val="20"/>
              </w:rPr>
              <w:t>rtunidades de pesquisas futuras</w:t>
            </w:r>
            <w:r>
              <w:rPr>
                <w:rFonts w:asciiTheme="minorHAnsi" w:eastAsia="Source Sans Pro" w:hAnsiTheme="minorHAnsi" w:cs="Source Sans Pro"/>
                <w:color w:val="434343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5F3B36" w:rsidRPr="00402DB6">
              <w:rPr>
                <w:rFonts w:asciiTheme="minorHAnsi" w:eastAsia="Source Sans Pro" w:hAnsiTheme="minorHAnsi" w:cs="Source Sans Pro"/>
                <w:color w:val="434343"/>
                <w:sz w:val="20"/>
                <w:szCs w:val="20"/>
              </w:rPr>
              <w:t>REPeC</w:t>
            </w:r>
            <w:proofErr w:type="spellEnd"/>
            <w:proofErr w:type="gramEnd"/>
            <w:r w:rsidR="005F3B36" w:rsidRPr="00402DB6">
              <w:rPr>
                <w:rFonts w:asciiTheme="minorHAnsi" w:eastAsia="Source Sans Pro" w:hAnsiTheme="minorHAnsi" w:cs="Source Sans Pro"/>
                <w:color w:val="434343"/>
                <w:sz w:val="20"/>
                <w:szCs w:val="20"/>
              </w:rPr>
              <w:t xml:space="preserve">, Brasília, v. 11, Edição Especial, art. 3, p. 41-68, 2017. Disponível em: </w:t>
            </w:r>
            <w:r w:rsidR="005F3B36" w:rsidRPr="00402DB6">
              <w:rPr>
                <w:rFonts w:asciiTheme="minorHAnsi" w:eastAsia="Arial" w:hAnsiTheme="minorHAnsi" w:cs="Arial"/>
                <w:color w:val="202020"/>
                <w:sz w:val="20"/>
                <w:szCs w:val="20"/>
                <w:shd w:val="clear" w:color="auto" w:fill="F5F5F5"/>
              </w:rPr>
              <w:t xml:space="preserve"> </w:t>
            </w:r>
            <w:hyperlink r:id="rId13">
              <w:r w:rsidR="005F3B36" w:rsidRPr="00402DB6">
                <w:rPr>
                  <w:rFonts w:asciiTheme="minorHAnsi" w:eastAsia="Arial" w:hAnsiTheme="minorHAnsi" w:cs="Arial"/>
                  <w:color w:val="660099"/>
                  <w:sz w:val="20"/>
                  <w:szCs w:val="20"/>
                  <w:shd w:val="clear" w:color="auto" w:fill="F5F5F5"/>
                </w:rPr>
                <w:t>http://www.repec.org.br/repec/article/download/1665/1284/</w:t>
              </w:r>
            </w:hyperlink>
            <w:r w:rsidR="005F3B36" w:rsidRPr="00402DB6">
              <w:rPr>
                <w:rFonts w:asciiTheme="minorHAnsi" w:eastAsia="Arial" w:hAnsiTheme="minorHAnsi" w:cs="Arial"/>
                <w:color w:val="202020"/>
                <w:sz w:val="20"/>
                <w:szCs w:val="20"/>
                <w:shd w:val="clear" w:color="auto" w:fill="F5F5F5"/>
              </w:rPr>
              <w:t>.</w:t>
            </w:r>
          </w:p>
        </w:tc>
      </w:tr>
    </w:tbl>
    <w:p w:rsidR="00E94D71" w:rsidRDefault="00E94D71">
      <w:pPr>
        <w:pStyle w:val="normal0"/>
        <w:widowControl w:val="0"/>
        <w:jc w:val="center"/>
      </w:pPr>
    </w:p>
    <w:tbl>
      <w:tblPr>
        <w:tblStyle w:val="a3"/>
        <w:tblW w:w="9757" w:type="dxa"/>
        <w:tblInd w:w="0" w:type="dxa"/>
        <w:tblLayout w:type="fixed"/>
        <w:tblLook w:val="0000"/>
      </w:tblPr>
      <w:tblGrid>
        <w:gridCol w:w="1375"/>
        <w:gridCol w:w="6563"/>
        <w:gridCol w:w="1819"/>
      </w:tblGrid>
      <w:tr w:rsidR="00E94D71" w:rsidRPr="00402DB6"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D71" w:rsidRPr="00402DB6" w:rsidRDefault="005F3B36" w:rsidP="00402D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02DB6">
              <w:rPr>
                <w:rFonts w:asciiTheme="minorHAnsi" w:eastAsia="Cambria" w:hAnsiTheme="minorHAnsi" w:cs="Cambria"/>
                <w:b/>
                <w:color w:val="000000"/>
                <w:sz w:val="20"/>
                <w:szCs w:val="20"/>
              </w:rPr>
              <w:t>CRONOGRAMA DE ATIVIDADES S</w:t>
            </w:r>
            <w:r w:rsidRPr="00402DB6">
              <w:rPr>
                <w:rFonts w:asciiTheme="minorHAnsi" w:eastAsia="Cambria" w:hAnsiTheme="minorHAnsi" w:cs="Cambria"/>
                <w:b/>
                <w:sz w:val="20"/>
                <w:szCs w:val="20"/>
              </w:rPr>
              <w:t>ÍNCRONAS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71" w:rsidRPr="00402DB6" w:rsidRDefault="00E94D71" w:rsidP="00402D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b/>
                <w:color w:val="000000"/>
                <w:sz w:val="20"/>
                <w:szCs w:val="20"/>
              </w:rPr>
            </w:pPr>
          </w:p>
        </w:tc>
      </w:tr>
      <w:tr w:rsidR="00E94D71" w:rsidRPr="00402DB6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D71" w:rsidRPr="00402DB6" w:rsidRDefault="005F3B36" w:rsidP="00402DB6">
            <w:pPr>
              <w:pStyle w:val="normal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2DB6">
              <w:rPr>
                <w:rFonts w:asciiTheme="minorHAnsi" w:eastAsia="Cambria" w:hAnsiTheme="minorHAnsi" w:cs="Cambria"/>
                <w:b/>
                <w:sz w:val="20"/>
                <w:szCs w:val="20"/>
              </w:rPr>
              <w:t>Data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D71" w:rsidRPr="00402DB6" w:rsidRDefault="005F3B36" w:rsidP="00402DB6">
            <w:pPr>
              <w:pStyle w:val="normal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2DB6">
              <w:rPr>
                <w:rFonts w:asciiTheme="minorHAnsi" w:eastAsia="Cambria" w:hAnsiTheme="minorHAnsi" w:cs="Cambria"/>
                <w:b/>
                <w:sz w:val="20"/>
                <w:szCs w:val="20"/>
              </w:rPr>
              <w:t>Atividade/Conteúdo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71" w:rsidRPr="00402DB6" w:rsidRDefault="005F3B36" w:rsidP="00402DB6">
            <w:pPr>
              <w:pStyle w:val="normal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2DB6">
              <w:rPr>
                <w:rFonts w:asciiTheme="minorHAnsi" w:eastAsia="Cambria" w:hAnsiTheme="minorHAnsi" w:cs="Cambria"/>
                <w:b/>
                <w:sz w:val="20"/>
                <w:szCs w:val="20"/>
              </w:rPr>
              <w:t>Carga horária</w:t>
            </w:r>
          </w:p>
        </w:tc>
      </w:tr>
      <w:tr w:rsidR="00E94D71" w:rsidRPr="00402DB6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D71" w:rsidRPr="00402DB6" w:rsidRDefault="00E94D71" w:rsidP="00402DB6">
            <w:pPr>
              <w:pStyle w:val="normal0"/>
              <w:widowControl w:val="0"/>
              <w:rPr>
                <w:rFonts w:asciiTheme="minorHAnsi" w:eastAsia="Cambria" w:hAnsiTheme="minorHAnsi" w:cs="Cambria"/>
                <w:sz w:val="20"/>
                <w:szCs w:val="20"/>
              </w:rPr>
            </w:pPr>
          </w:p>
          <w:p w:rsidR="00E94D71" w:rsidRPr="00402DB6" w:rsidRDefault="005F3B36" w:rsidP="00402DB6">
            <w:pPr>
              <w:pStyle w:val="normal0"/>
              <w:widowControl w:val="0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402DB6">
              <w:rPr>
                <w:rFonts w:asciiTheme="minorHAnsi" w:eastAsia="Cambria" w:hAnsiTheme="minorHAnsi" w:cs="Cambria"/>
                <w:sz w:val="20"/>
                <w:szCs w:val="20"/>
              </w:rPr>
              <w:t>02/07/2020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D71" w:rsidRPr="00402DB6" w:rsidRDefault="005F3B36" w:rsidP="00402D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402DB6">
              <w:rPr>
                <w:rFonts w:asciiTheme="minorHAnsi" w:eastAsia="Verdana" w:hAnsiTheme="minorHAnsi" w:cs="Verdana"/>
                <w:sz w:val="20"/>
                <w:szCs w:val="20"/>
              </w:rPr>
              <w:t>Apresentação do curso, com discussão da metodologia e materiais a serem utilizados.</w:t>
            </w:r>
          </w:p>
          <w:p w:rsidR="00E94D71" w:rsidRPr="00402DB6" w:rsidRDefault="00E94D71" w:rsidP="00402D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71" w:rsidRPr="00402DB6" w:rsidRDefault="00E94D71" w:rsidP="00402D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sz w:val="20"/>
                <w:szCs w:val="20"/>
              </w:rPr>
            </w:pPr>
          </w:p>
          <w:p w:rsidR="00E94D71" w:rsidRPr="00402DB6" w:rsidRDefault="005F3B36" w:rsidP="00402D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Verdana" w:hAnsiTheme="minorHAnsi" w:cs="Verdana"/>
                <w:color w:val="000000"/>
                <w:sz w:val="20"/>
                <w:szCs w:val="20"/>
              </w:rPr>
            </w:pPr>
            <w:r w:rsidRPr="00402DB6">
              <w:rPr>
                <w:rFonts w:asciiTheme="minorHAnsi" w:eastAsia="Cambria" w:hAnsiTheme="minorHAnsi" w:cs="Cambria"/>
                <w:sz w:val="20"/>
                <w:szCs w:val="20"/>
              </w:rPr>
              <w:t>2</w:t>
            </w:r>
            <w:r w:rsidRPr="00402DB6">
              <w:rPr>
                <w:rFonts w:asciiTheme="minorHAnsi" w:eastAsia="Cambria" w:hAnsiTheme="minorHAnsi" w:cs="Cambria"/>
                <w:color w:val="000000"/>
                <w:sz w:val="20"/>
                <w:szCs w:val="20"/>
              </w:rPr>
              <w:t xml:space="preserve"> horas</w:t>
            </w:r>
          </w:p>
        </w:tc>
      </w:tr>
      <w:tr w:rsidR="00E94D71" w:rsidRPr="00402DB6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D71" w:rsidRPr="00402DB6" w:rsidRDefault="00E94D71" w:rsidP="00402DB6">
            <w:pPr>
              <w:pStyle w:val="normal0"/>
              <w:widowControl w:val="0"/>
              <w:rPr>
                <w:rFonts w:asciiTheme="minorHAnsi" w:eastAsia="Cambria" w:hAnsiTheme="minorHAnsi" w:cs="Cambria"/>
                <w:sz w:val="20"/>
                <w:szCs w:val="20"/>
              </w:rPr>
            </w:pPr>
          </w:p>
          <w:p w:rsidR="00E94D71" w:rsidRPr="00402DB6" w:rsidRDefault="005F3B36" w:rsidP="00402DB6">
            <w:pPr>
              <w:pStyle w:val="normal0"/>
              <w:widowControl w:val="0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402DB6">
              <w:rPr>
                <w:rFonts w:asciiTheme="minorHAnsi" w:eastAsia="Cambria" w:hAnsiTheme="minorHAnsi" w:cs="Cambria"/>
                <w:sz w:val="20"/>
                <w:szCs w:val="20"/>
              </w:rPr>
              <w:t>07/07/2020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D71" w:rsidRPr="00402DB6" w:rsidRDefault="005F3B36" w:rsidP="00402D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402DB6">
              <w:rPr>
                <w:rFonts w:asciiTheme="minorHAnsi" w:eastAsia="Verdana" w:hAnsiTheme="minorHAnsi" w:cs="Verdana"/>
                <w:sz w:val="20"/>
                <w:szCs w:val="20"/>
              </w:rPr>
              <w:t>Ciência Contábil no âmbito econômico e social como linguagem de negócios.</w:t>
            </w:r>
          </w:p>
          <w:p w:rsidR="00E94D71" w:rsidRPr="00402DB6" w:rsidRDefault="00E94D71" w:rsidP="00402D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71" w:rsidRPr="00402DB6" w:rsidRDefault="00E94D71" w:rsidP="00402DB6">
            <w:pPr>
              <w:pStyle w:val="normal0"/>
              <w:jc w:val="center"/>
              <w:rPr>
                <w:rFonts w:asciiTheme="minorHAnsi" w:eastAsia="Cambria" w:hAnsiTheme="minorHAnsi" w:cs="Cambria"/>
                <w:sz w:val="20"/>
                <w:szCs w:val="20"/>
              </w:rPr>
            </w:pPr>
          </w:p>
          <w:p w:rsidR="00E94D71" w:rsidRPr="00402DB6" w:rsidRDefault="005F3B36" w:rsidP="00402DB6">
            <w:pPr>
              <w:pStyle w:val="normal0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402DB6">
              <w:rPr>
                <w:rFonts w:asciiTheme="minorHAnsi" w:eastAsia="Cambria" w:hAnsiTheme="minorHAnsi" w:cs="Cambria"/>
                <w:sz w:val="20"/>
                <w:szCs w:val="20"/>
              </w:rPr>
              <w:t>2 horas</w:t>
            </w:r>
          </w:p>
        </w:tc>
      </w:tr>
      <w:tr w:rsidR="00E94D71" w:rsidRPr="00402DB6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D71" w:rsidRPr="00402DB6" w:rsidRDefault="00E94D71" w:rsidP="00402DB6">
            <w:pPr>
              <w:pStyle w:val="normal0"/>
              <w:widowControl w:val="0"/>
              <w:rPr>
                <w:rFonts w:asciiTheme="minorHAnsi" w:eastAsia="Cambria" w:hAnsiTheme="minorHAnsi" w:cs="Cambria"/>
                <w:sz w:val="20"/>
                <w:szCs w:val="20"/>
              </w:rPr>
            </w:pPr>
          </w:p>
          <w:p w:rsidR="00E94D71" w:rsidRPr="00402DB6" w:rsidRDefault="005F3B36" w:rsidP="00402DB6">
            <w:pPr>
              <w:pStyle w:val="normal0"/>
              <w:widowControl w:val="0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402DB6">
              <w:rPr>
                <w:rFonts w:asciiTheme="minorHAnsi" w:eastAsia="Cambria" w:hAnsiTheme="minorHAnsi" w:cs="Cambria"/>
                <w:sz w:val="20"/>
                <w:szCs w:val="20"/>
              </w:rPr>
              <w:t>09/07/2020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D71" w:rsidRPr="00402DB6" w:rsidRDefault="005F3B36" w:rsidP="00402D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Verdana" w:hAnsiTheme="minorHAnsi" w:cs="Verdana"/>
                <w:color w:val="000000"/>
                <w:sz w:val="20"/>
                <w:szCs w:val="20"/>
              </w:rPr>
            </w:pPr>
            <w:r w:rsidRPr="00402DB6">
              <w:rPr>
                <w:rFonts w:asciiTheme="minorHAnsi" w:eastAsia="Verdana" w:hAnsiTheme="minorHAnsi" w:cs="Verdana"/>
                <w:sz w:val="20"/>
                <w:szCs w:val="20"/>
              </w:rPr>
              <w:t>Teorias econômicas e organizacionais relacionadas ao tema.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71" w:rsidRPr="00402DB6" w:rsidRDefault="005F3B36" w:rsidP="00402DB6">
            <w:pPr>
              <w:pStyle w:val="normal0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402DB6">
              <w:rPr>
                <w:rFonts w:asciiTheme="minorHAnsi" w:eastAsia="Cambria" w:hAnsiTheme="minorHAnsi" w:cs="Cambria"/>
                <w:sz w:val="20"/>
                <w:szCs w:val="20"/>
              </w:rPr>
              <w:t>2 horas</w:t>
            </w:r>
          </w:p>
        </w:tc>
      </w:tr>
      <w:tr w:rsidR="00E94D71" w:rsidRPr="00402DB6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D71" w:rsidRPr="00402DB6" w:rsidRDefault="00E94D71" w:rsidP="00402DB6">
            <w:pPr>
              <w:pStyle w:val="normal0"/>
              <w:widowControl w:val="0"/>
              <w:rPr>
                <w:rFonts w:asciiTheme="minorHAnsi" w:eastAsia="Cambria" w:hAnsiTheme="minorHAnsi" w:cs="Cambria"/>
                <w:sz w:val="20"/>
                <w:szCs w:val="20"/>
              </w:rPr>
            </w:pPr>
          </w:p>
          <w:p w:rsidR="00E94D71" w:rsidRPr="00402DB6" w:rsidRDefault="005F3B36" w:rsidP="00402DB6">
            <w:pPr>
              <w:pStyle w:val="normal0"/>
              <w:widowControl w:val="0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402DB6">
              <w:rPr>
                <w:rFonts w:asciiTheme="minorHAnsi" w:eastAsia="Cambria" w:hAnsiTheme="minorHAnsi" w:cs="Cambria"/>
                <w:sz w:val="20"/>
                <w:szCs w:val="20"/>
              </w:rPr>
              <w:t>14/07/2020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D71" w:rsidRPr="00402DB6" w:rsidRDefault="005F3B36" w:rsidP="00402D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402DB6">
              <w:rPr>
                <w:rFonts w:asciiTheme="minorHAnsi" w:eastAsia="Verdana" w:hAnsiTheme="minorHAnsi" w:cs="Verdana"/>
                <w:sz w:val="20"/>
                <w:szCs w:val="20"/>
              </w:rPr>
              <w:t xml:space="preserve">Entendendo o Mercado de Valores Mobiliários e o uso da informação contábil. </w:t>
            </w:r>
          </w:p>
          <w:p w:rsidR="00E94D71" w:rsidRPr="00402DB6" w:rsidRDefault="005F3B36" w:rsidP="00402D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402DB6">
              <w:rPr>
                <w:rFonts w:asciiTheme="minorHAnsi" w:eastAsia="Verdana" w:hAnsiTheme="minorHAnsi" w:cs="Verdana"/>
                <w:sz w:val="20"/>
                <w:szCs w:val="20"/>
              </w:rPr>
              <w:t>Atores envolvidos no processo</w:t>
            </w:r>
            <w:proofErr w:type="gramStart"/>
            <w:r w:rsidRPr="00402DB6">
              <w:rPr>
                <w:rFonts w:asciiTheme="minorHAnsi" w:eastAsia="Verdana" w:hAnsiTheme="minorHAnsi" w:cs="Verdana"/>
                <w:sz w:val="20"/>
                <w:szCs w:val="20"/>
              </w:rPr>
              <w:t xml:space="preserve">  </w:t>
            </w:r>
            <w:proofErr w:type="gramEnd"/>
            <w:r w:rsidRPr="00402DB6">
              <w:rPr>
                <w:rFonts w:asciiTheme="minorHAnsi" w:eastAsia="Verdana" w:hAnsiTheme="minorHAnsi" w:cs="Verdana"/>
                <w:sz w:val="20"/>
                <w:szCs w:val="20"/>
              </w:rPr>
              <w:t xml:space="preserve">- gestores, analistas de investimentos, entidades reguladoras, auditores, </w:t>
            </w:r>
            <w:proofErr w:type="spellStart"/>
            <w:r w:rsidRPr="00402DB6">
              <w:rPr>
                <w:rFonts w:asciiTheme="minorHAnsi" w:eastAsia="Verdana" w:hAnsiTheme="minorHAnsi" w:cs="Verdana"/>
                <w:sz w:val="20"/>
                <w:szCs w:val="20"/>
              </w:rPr>
              <w:t>shareholders</w:t>
            </w:r>
            <w:proofErr w:type="spellEnd"/>
            <w:r w:rsidRPr="00402DB6">
              <w:rPr>
                <w:rFonts w:asciiTheme="minorHAnsi" w:eastAsia="Verdana" w:hAnsiTheme="minorHAnsi" w:cs="Verdana"/>
                <w:sz w:val="20"/>
                <w:szCs w:val="20"/>
              </w:rPr>
              <w:t>, instituições financeiras - e o papel da governança corporativa.</w:t>
            </w:r>
          </w:p>
          <w:p w:rsidR="00E94D71" w:rsidRPr="00402DB6" w:rsidRDefault="00E94D71" w:rsidP="00402D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71" w:rsidRPr="00402DB6" w:rsidRDefault="00E94D71" w:rsidP="00402DB6">
            <w:pPr>
              <w:pStyle w:val="normal0"/>
              <w:jc w:val="center"/>
              <w:rPr>
                <w:rFonts w:asciiTheme="minorHAnsi" w:eastAsia="Cambria" w:hAnsiTheme="minorHAnsi" w:cs="Cambria"/>
                <w:sz w:val="20"/>
                <w:szCs w:val="20"/>
              </w:rPr>
            </w:pPr>
          </w:p>
          <w:p w:rsidR="00E94D71" w:rsidRPr="00402DB6" w:rsidRDefault="005F3B36" w:rsidP="00402DB6">
            <w:pPr>
              <w:pStyle w:val="normal0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402DB6">
              <w:rPr>
                <w:rFonts w:asciiTheme="minorHAnsi" w:eastAsia="Cambria" w:hAnsiTheme="minorHAnsi" w:cs="Cambria"/>
                <w:sz w:val="20"/>
                <w:szCs w:val="20"/>
              </w:rPr>
              <w:t>2 horas</w:t>
            </w:r>
          </w:p>
        </w:tc>
      </w:tr>
      <w:tr w:rsidR="00E94D71" w:rsidRPr="00402DB6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D71" w:rsidRPr="00402DB6" w:rsidRDefault="00E94D71" w:rsidP="00402DB6">
            <w:pPr>
              <w:pStyle w:val="normal0"/>
              <w:widowControl w:val="0"/>
              <w:rPr>
                <w:rFonts w:asciiTheme="minorHAnsi" w:eastAsia="Cambria" w:hAnsiTheme="minorHAnsi" w:cs="Cambria"/>
                <w:sz w:val="20"/>
                <w:szCs w:val="20"/>
              </w:rPr>
            </w:pPr>
          </w:p>
          <w:p w:rsidR="00E94D71" w:rsidRPr="00402DB6" w:rsidRDefault="005F3B36" w:rsidP="00402DB6">
            <w:pPr>
              <w:pStyle w:val="normal0"/>
              <w:widowControl w:val="0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402DB6">
              <w:rPr>
                <w:rFonts w:asciiTheme="minorHAnsi" w:eastAsia="Cambria" w:hAnsiTheme="minorHAnsi" w:cs="Cambria"/>
                <w:sz w:val="20"/>
                <w:szCs w:val="20"/>
              </w:rPr>
              <w:t>16/07/2020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D71" w:rsidRPr="00402DB6" w:rsidRDefault="005F3B36" w:rsidP="00402D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402DB6">
              <w:rPr>
                <w:rFonts w:asciiTheme="minorHAnsi" w:eastAsia="Verdana" w:hAnsiTheme="minorHAnsi" w:cs="Verdana"/>
                <w:sz w:val="20"/>
                <w:szCs w:val="20"/>
              </w:rPr>
              <w:t>Conceito de Contabilidade Criativa e Fraude.</w:t>
            </w:r>
          </w:p>
          <w:p w:rsidR="00E94D71" w:rsidRPr="00402DB6" w:rsidRDefault="005F3B36" w:rsidP="00402D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402DB6">
              <w:rPr>
                <w:rFonts w:asciiTheme="minorHAnsi" w:eastAsia="Verdana" w:hAnsiTheme="minorHAnsi" w:cs="Verdana"/>
                <w:sz w:val="20"/>
                <w:szCs w:val="20"/>
              </w:rPr>
              <w:t>Motivações para contabilidade criativa e fraude (Triângulo da Fraude).</w:t>
            </w:r>
          </w:p>
          <w:p w:rsidR="00E94D71" w:rsidRPr="00402DB6" w:rsidRDefault="005F3B36" w:rsidP="00402D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402DB6">
              <w:rPr>
                <w:rFonts w:asciiTheme="minorHAnsi" w:eastAsia="Verdana" w:hAnsiTheme="minorHAnsi" w:cs="Verdana"/>
                <w:sz w:val="20"/>
                <w:szCs w:val="20"/>
              </w:rPr>
              <w:t>Tipologias de fraudes - Padrão ACFE.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71" w:rsidRPr="00402DB6" w:rsidRDefault="00E94D71" w:rsidP="00402DB6">
            <w:pPr>
              <w:pStyle w:val="normal0"/>
              <w:jc w:val="center"/>
              <w:rPr>
                <w:rFonts w:asciiTheme="minorHAnsi" w:eastAsia="Cambria" w:hAnsiTheme="minorHAnsi" w:cs="Cambria"/>
                <w:sz w:val="20"/>
                <w:szCs w:val="20"/>
              </w:rPr>
            </w:pPr>
          </w:p>
          <w:p w:rsidR="00E94D71" w:rsidRPr="00402DB6" w:rsidRDefault="005F3B36" w:rsidP="00402DB6">
            <w:pPr>
              <w:pStyle w:val="normal0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402DB6">
              <w:rPr>
                <w:rFonts w:asciiTheme="minorHAnsi" w:eastAsia="Cambria" w:hAnsiTheme="minorHAnsi" w:cs="Cambria"/>
                <w:sz w:val="20"/>
                <w:szCs w:val="20"/>
              </w:rPr>
              <w:t>2 horas</w:t>
            </w:r>
          </w:p>
        </w:tc>
      </w:tr>
      <w:tr w:rsidR="00E94D71" w:rsidRPr="00402DB6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D71" w:rsidRPr="00402DB6" w:rsidRDefault="005F3B36" w:rsidP="00402DB6">
            <w:pPr>
              <w:pStyle w:val="normal0"/>
              <w:widowControl w:val="0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402DB6">
              <w:rPr>
                <w:rFonts w:asciiTheme="minorHAnsi" w:eastAsia="Cambria" w:hAnsiTheme="minorHAnsi" w:cs="Cambria"/>
                <w:sz w:val="20"/>
                <w:szCs w:val="20"/>
              </w:rPr>
              <w:t>21/07/2020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D71" w:rsidRPr="00402DB6" w:rsidRDefault="005F3B36" w:rsidP="00402D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Verdana" w:hAnsiTheme="minorHAnsi" w:cs="Verdana"/>
                <w:color w:val="000000"/>
                <w:sz w:val="20"/>
                <w:szCs w:val="20"/>
              </w:rPr>
            </w:pPr>
            <w:r w:rsidRPr="00402DB6">
              <w:rPr>
                <w:rFonts w:asciiTheme="minorHAnsi" w:eastAsia="Verdana" w:hAnsiTheme="minorHAnsi" w:cs="Verdana"/>
                <w:sz w:val="20"/>
                <w:szCs w:val="20"/>
              </w:rPr>
              <w:t>Relatórios Contábeis e Métodos de contabilidade criativa e fraude.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71" w:rsidRPr="00402DB6" w:rsidRDefault="005F3B36" w:rsidP="00402DB6">
            <w:pPr>
              <w:pStyle w:val="normal0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402DB6">
              <w:rPr>
                <w:rFonts w:asciiTheme="minorHAnsi" w:eastAsia="Cambria" w:hAnsiTheme="minorHAnsi" w:cs="Cambria"/>
                <w:sz w:val="20"/>
                <w:szCs w:val="20"/>
              </w:rPr>
              <w:t>2 horas</w:t>
            </w:r>
          </w:p>
        </w:tc>
      </w:tr>
      <w:tr w:rsidR="00E94D71" w:rsidRPr="00402DB6">
        <w:trPr>
          <w:trHeight w:val="315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D71" w:rsidRPr="00402DB6" w:rsidRDefault="005F3B36" w:rsidP="00402DB6">
            <w:pPr>
              <w:pStyle w:val="normal0"/>
              <w:widowControl w:val="0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402DB6">
              <w:rPr>
                <w:rFonts w:asciiTheme="minorHAnsi" w:eastAsia="Cambria" w:hAnsiTheme="minorHAnsi" w:cs="Cambria"/>
                <w:sz w:val="20"/>
                <w:szCs w:val="20"/>
              </w:rPr>
              <w:t>23/07/2020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D71" w:rsidRPr="00402DB6" w:rsidRDefault="005F3B36" w:rsidP="00402D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Verdana" w:hAnsiTheme="minorHAnsi" w:cs="Verdana"/>
                <w:color w:val="000000"/>
                <w:sz w:val="20"/>
                <w:szCs w:val="20"/>
              </w:rPr>
            </w:pPr>
            <w:r w:rsidRPr="00402DB6">
              <w:rPr>
                <w:rFonts w:asciiTheme="minorHAnsi" w:eastAsia="Verdana" w:hAnsiTheme="minorHAnsi" w:cs="Verdana"/>
                <w:sz w:val="20"/>
                <w:szCs w:val="20"/>
              </w:rPr>
              <w:t>Mecanismos de Controle - Controles Internos, Ética, Canal de Denúncias e tratamento dos fatos.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71" w:rsidRPr="00402DB6" w:rsidRDefault="00E94D71" w:rsidP="00402DB6">
            <w:pPr>
              <w:pStyle w:val="normal0"/>
              <w:jc w:val="center"/>
              <w:rPr>
                <w:rFonts w:asciiTheme="minorHAnsi" w:eastAsia="Cambria" w:hAnsiTheme="minorHAnsi" w:cs="Cambria"/>
                <w:sz w:val="20"/>
                <w:szCs w:val="20"/>
              </w:rPr>
            </w:pPr>
          </w:p>
          <w:p w:rsidR="00E94D71" w:rsidRPr="00402DB6" w:rsidRDefault="005F3B36" w:rsidP="00402DB6">
            <w:pPr>
              <w:pStyle w:val="normal0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402DB6">
              <w:rPr>
                <w:rFonts w:asciiTheme="minorHAnsi" w:eastAsia="Cambria" w:hAnsiTheme="minorHAnsi" w:cs="Cambria"/>
                <w:sz w:val="20"/>
                <w:szCs w:val="20"/>
              </w:rPr>
              <w:t>2 horas</w:t>
            </w:r>
          </w:p>
        </w:tc>
      </w:tr>
      <w:tr w:rsidR="00E94D71" w:rsidRPr="00402DB6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D71" w:rsidRPr="00402DB6" w:rsidRDefault="005F3B36" w:rsidP="00402DB6">
            <w:pPr>
              <w:pStyle w:val="normal0"/>
              <w:widowControl w:val="0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402DB6">
              <w:rPr>
                <w:rFonts w:asciiTheme="minorHAnsi" w:eastAsia="Cambria" w:hAnsiTheme="minorHAnsi" w:cs="Cambria"/>
                <w:sz w:val="20"/>
                <w:szCs w:val="20"/>
              </w:rPr>
              <w:t>28/07/2020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D71" w:rsidRPr="00402DB6" w:rsidRDefault="005F3B36" w:rsidP="00402D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Verdana" w:hAnsiTheme="minorHAnsi" w:cs="Verdana"/>
                <w:color w:val="000000"/>
                <w:sz w:val="20"/>
                <w:szCs w:val="20"/>
              </w:rPr>
            </w:pPr>
            <w:r w:rsidRPr="00402DB6">
              <w:rPr>
                <w:rFonts w:asciiTheme="minorHAnsi" w:eastAsia="Verdana" w:hAnsiTheme="minorHAnsi" w:cs="Verdana"/>
                <w:sz w:val="20"/>
                <w:szCs w:val="20"/>
              </w:rPr>
              <w:t>Estudo de caso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71" w:rsidRPr="00402DB6" w:rsidRDefault="005F3B36" w:rsidP="00402DB6">
            <w:pPr>
              <w:pStyle w:val="normal0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402DB6">
              <w:rPr>
                <w:rFonts w:asciiTheme="minorHAnsi" w:eastAsia="Cambria" w:hAnsiTheme="minorHAnsi" w:cs="Cambria"/>
                <w:sz w:val="20"/>
                <w:szCs w:val="20"/>
              </w:rPr>
              <w:t>2 horas</w:t>
            </w:r>
          </w:p>
        </w:tc>
      </w:tr>
      <w:tr w:rsidR="00E94D71" w:rsidRPr="00402DB6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D71" w:rsidRPr="00402DB6" w:rsidRDefault="005F3B36" w:rsidP="00402DB6">
            <w:pPr>
              <w:pStyle w:val="normal0"/>
              <w:widowControl w:val="0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402DB6">
              <w:rPr>
                <w:rFonts w:asciiTheme="minorHAnsi" w:eastAsia="Cambria" w:hAnsiTheme="minorHAnsi" w:cs="Cambria"/>
                <w:sz w:val="20"/>
                <w:szCs w:val="20"/>
              </w:rPr>
              <w:t>30/07/2020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D71" w:rsidRPr="00402DB6" w:rsidRDefault="005F3B36" w:rsidP="00402D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Verdana" w:hAnsiTheme="minorHAnsi" w:cs="Verdana"/>
                <w:color w:val="000000"/>
                <w:sz w:val="20"/>
                <w:szCs w:val="20"/>
              </w:rPr>
            </w:pPr>
            <w:r w:rsidRPr="00402DB6">
              <w:rPr>
                <w:rFonts w:asciiTheme="minorHAnsi" w:eastAsia="Verdana" w:hAnsiTheme="minorHAnsi" w:cs="Verdana"/>
                <w:sz w:val="20"/>
                <w:szCs w:val="20"/>
              </w:rPr>
              <w:t>Estudo de caso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71" w:rsidRPr="00402DB6" w:rsidRDefault="005F3B36" w:rsidP="00402DB6">
            <w:pPr>
              <w:pStyle w:val="normal0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402DB6">
              <w:rPr>
                <w:rFonts w:asciiTheme="minorHAnsi" w:eastAsia="Cambria" w:hAnsiTheme="minorHAnsi" w:cs="Cambria"/>
                <w:sz w:val="20"/>
                <w:szCs w:val="20"/>
              </w:rPr>
              <w:t>2 horas</w:t>
            </w:r>
          </w:p>
        </w:tc>
      </w:tr>
      <w:tr w:rsidR="00E94D71" w:rsidRPr="00402DB6">
        <w:trPr>
          <w:trHeight w:val="225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D71" w:rsidRPr="00402DB6" w:rsidRDefault="005F3B36" w:rsidP="00402DB6">
            <w:pPr>
              <w:pStyle w:val="normal0"/>
              <w:widowControl w:val="0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402DB6">
              <w:rPr>
                <w:rFonts w:asciiTheme="minorHAnsi" w:eastAsia="Cambria" w:hAnsiTheme="minorHAnsi" w:cs="Cambria"/>
                <w:sz w:val="20"/>
                <w:szCs w:val="20"/>
              </w:rPr>
              <w:t>04/08/2020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D71" w:rsidRPr="00402DB6" w:rsidRDefault="005F3B36" w:rsidP="00402D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Verdana" w:hAnsiTheme="minorHAnsi" w:cs="Verdana"/>
                <w:color w:val="000000"/>
                <w:sz w:val="20"/>
                <w:szCs w:val="20"/>
              </w:rPr>
            </w:pPr>
            <w:r w:rsidRPr="00402DB6">
              <w:rPr>
                <w:rFonts w:asciiTheme="minorHAnsi" w:eastAsia="Verdana" w:hAnsiTheme="minorHAnsi" w:cs="Verdana"/>
                <w:sz w:val="20"/>
                <w:szCs w:val="20"/>
              </w:rPr>
              <w:t>Estudo de caso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71" w:rsidRPr="00402DB6" w:rsidRDefault="005F3B36" w:rsidP="00402DB6">
            <w:pPr>
              <w:pStyle w:val="normal0"/>
              <w:jc w:val="center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402DB6">
              <w:rPr>
                <w:rFonts w:asciiTheme="minorHAnsi" w:eastAsia="Cambria" w:hAnsiTheme="minorHAnsi" w:cs="Cambria"/>
                <w:sz w:val="20"/>
                <w:szCs w:val="20"/>
              </w:rPr>
              <w:t>2 horas</w:t>
            </w:r>
          </w:p>
        </w:tc>
      </w:tr>
      <w:tr w:rsidR="00E94D71" w:rsidRPr="00402DB6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D71" w:rsidRPr="00402DB6" w:rsidRDefault="005F3B36" w:rsidP="00402D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Verdana" w:hAnsiTheme="minorHAnsi" w:cs="Verdana"/>
                <w:color w:val="000000"/>
                <w:sz w:val="20"/>
                <w:szCs w:val="20"/>
              </w:rPr>
            </w:pPr>
            <w:r w:rsidRPr="00402DB6">
              <w:rPr>
                <w:rFonts w:asciiTheme="minorHAnsi" w:eastAsia="Cambria" w:hAnsiTheme="minorHAnsi" w:cs="Cambria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D71" w:rsidRPr="00402DB6" w:rsidRDefault="00E94D71" w:rsidP="00402D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Verdana" w:hAnsiTheme="minorHAnsi" w:cs="Verdana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71" w:rsidRPr="00402DB6" w:rsidRDefault="005F3B36" w:rsidP="00402DB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Verdana" w:hAnsiTheme="minorHAnsi" w:cs="Verdana"/>
                <w:color w:val="000000"/>
                <w:sz w:val="20"/>
                <w:szCs w:val="20"/>
              </w:rPr>
            </w:pPr>
            <w:r w:rsidRPr="00402DB6">
              <w:rPr>
                <w:rFonts w:asciiTheme="minorHAnsi" w:eastAsia="Cambria" w:hAnsiTheme="minorHAnsi" w:cs="Cambria"/>
                <w:b/>
                <w:sz w:val="20"/>
                <w:szCs w:val="20"/>
              </w:rPr>
              <w:t>2</w:t>
            </w:r>
            <w:r w:rsidRPr="00402DB6">
              <w:rPr>
                <w:rFonts w:asciiTheme="minorHAnsi" w:eastAsia="Cambria" w:hAnsiTheme="minorHAnsi" w:cs="Cambria"/>
                <w:b/>
                <w:color w:val="000000"/>
                <w:sz w:val="20"/>
                <w:szCs w:val="20"/>
              </w:rPr>
              <w:t>0 horas</w:t>
            </w:r>
          </w:p>
        </w:tc>
      </w:tr>
    </w:tbl>
    <w:p w:rsidR="00E94D71" w:rsidRDefault="00E94D71">
      <w:pPr>
        <w:pStyle w:val="normal0"/>
        <w:widowControl w:val="0"/>
        <w:jc w:val="center"/>
      </w:pPr>
    </w:p>
    <w:sectPr w:rsidR="00E94D71" w:rsidSect="00E94D71">
      <w:headerReference w:type="default" r:id="rId14"/>
      <w:headerReference w:type="first" r:id="rId15"/>
      <w:pgSz w:w="11906" w:h="16838"/>
      <w:pgMar w:top="993" w:right="1134" w:bottom="851" w:left="1134" w:header="851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B36" w:rsidRDefault="005F3B36" w:rsidP="00402DB6">
      <w:pPr>
        <w:spacing w:line="240" w:lineRule="auto"/>
        <w:ind w:left="0" w:hanging="2"/>
      </w:pPr>
      <w:r>
        <w:separator/>
      </w:r>
    </w:p>
  </w:endnote>
  <w:endnote w:type="continuationSeparator" w:id="0">
    <w:p w:rsidR="005F3B36" w:rsidRDefault="005F3B36" w:rsidP="00402DB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LDKJF+TimesNew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auto"/>
    <w:pitch w:val="default"/>
    <w:sig w:usb0="00000000" w:usb1="00000000" w:usb2="00000000" w:usb3="00000000" w:csb0="00000000" w:csb1="00000000"/>
  </w:font>
  <w:font w:name="Roboto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B36" w:rsidRDefault="005F3B36" w:rsidP="00402DB6">
      <w:pPr>
        <w:spacing w:line="240" w:lineRule="auto"/>
        <w:ind w:left="0" w:hanging="2"/>
      </w:pPr>
      <w:r>
        <w:separator/>
      </w:r>
    </w:p>
  </w:footnote>
  <w:footnote w:type="continuationSeparator" w:id="0">
    <w:p w:rsidR="005F3B36" w:rsidRDefault="005F3B36" w:rsidP="00402DB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D71" w:rsidRDefault="005F3B3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0"/>
        <w:szCs w:val="10"/>
      </w:rPr>
    </w:pPr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6946900</wp:posOffset>
            </wp:positionH>
            <wp:positionV relativeFrom="paragraph">
              <wp:posOffset>2146300</wp:posOffset>
            </wp:positionV>
            <wp:extent cx="488315" cy="237490"/>
            <wp:effectExtent b="0" l="0" r="0" t="0"/>
            <wp:wrapSquare wrapText="bothSides" distB="0" distT="0" distL="0" distR="0"/>
            <wp:docPr id="1026" name=""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5101843" y="3661255"/>
                      <a:ext cx="488315" cy="237490"/>
                      <a:chOff x="5101843" y="3661255"/>
                      <a:chExt cx="487680" cy="236855"/>
                    </a:xfrm>
                  </wpg:grpSpPr>
                  <wpg:grpSp>
                    <wpg:cNvGrpSpPr/>
                    <wpg:grpSpPr>
                      <a:xfrm>
                        <a:off x="5101843" y="3661255"/>
                        <a:ext cx="487680" cy="236855"/>
                        <a:chOff x="10955" y="3383"/>
                        <a:chExt cx="768" cy="373"/>
                      </a:xfrm>
                    </wpg:grpSpPr>
                    <wps:wsp>
                      <wps:cNvSpPr/>
                      <wps:cNvPr id="3" name="Shape 3"/>
                      <wps:spPr>
                        <a:xfrm>
                          <a:off x="10955" y="3383"/>
                          <a:ext cx="750" cy="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4" name="Shape 4"/>
                      <wps:spPr>
                        <a:xfrm>
                          <a:off x="10955" y="3391"/>
                          <a:ext cx="768" cy="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g:grpSp>
                      <wpg:cNvGrpSpPr/>
                      <wpg:grpSpPr>
                        <a:xfrm>
                          <a:off x="11153" y="3383"/>
                          <a:ext cx="373" cy="373"/>
                          <a:chOff x="11153" y="3383"/>
                          <a:chExt cx="373" cy="373"/>
                        </a:xfrm>
                      </wpg:grpSpPr>
                      <wps:wsp>
                        <wps:cNvSpPr/>
                        <wps:cNvPr id="6" name="Shape 6"/>
                        <wps:spPr>
                          <a:xfrm>
                            <a:off x="11153" y="3383"/>
                            <a:ext cx="373" cy="373"/>
                          </a:xfrm>
                          <a:prstGeom prst="ellipse">
                            <a:avLst/>
                          </a:prstGeom>
                          <a:noFill/>
                          <a:ln cap="sq" cmpd="sng" w="9525">
                            <a:solidFill>
                              <a:srgbClr val="84A2C6"/>
                            </a:solidFill>
                            <a:prstDash val="solid"/>
                            <a:miter lim="800000"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11162" y="3386"/>
                            <a:ext cx="100" cy="100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grpSp>
                </wpg:wg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0" distR="0" simplePos="0" relativeHeight="251658240" behindDoc="0" locked="0" layoutInCell="1" allowOverlap="1">
              <wp:simplePos x="0" y="0"/>
              <wp:positionH relativeFrom="column">
                <wp:posOffset>6946900</wp:posOffset>
              </wp:positionH>
              <wp:positionV relativeFrom="paragraph">
                <wp:posOffset>2146300</wp:posOffset>
              </wp:positionV>
              <wp:extent cx="488315" cy="237490"/>
              <wp:effectExtent l="0" t="0" r="0" b="0"/>
              <wp:wrapSquare wrapText="bothSides" distT="0" distB="0" distL="0" distR="0"/>
              <wp:docPr id="102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8315" cy="23749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D71" w:rsidRDefault="00E94D71">
    <w:pPr>
      <w:pStyle w:val="normal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97F67"/>
    <w:multiLevelType w:val="multilevel"/>
    <w:tmpl w:val="EF682C5A"/>
    <w:lvl w:ilvl="0">
      <w:start w:val="1"/>
      <w:numFmt w:val="bullet"/>
      <w:pStyle w:val="Ttulo1"/>
      <w:lvlText w:val="▪"/>
      <w:lvlJc w:val="left"/>
      <w:pPr>
        <w:ind w:left="1287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pStyle w:val="Ttulo2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656D4482"/>
    <w:multiLevelType w:val="multilevel"/>
    <w:tmpl w:val="CDBAD53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6C3A462A"/>
    <w:multiLevelType w:val="hybridMultilevel"/>
    <w:tmpl w:val="0F00E87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4D71"/>
    <w:rsid w:val="00402DB6"/>
    <w:rsid w:val="005F3B36"/>
    <w:rsid w:val="00E9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E94D7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rsid w:val="00E94D71"/>
    <w:pPr>
      <w:keepNext/>
      <w:numPr>
        <w:numId w:val="1"/>
      </w:numPr>
      <w:spacing w:before="240" w:after="60"/>
      <w:ind w:left="-1" w:hanging="1"/>
    </w:pPr>
    <w:rPr>
      <w:rFonts w:ascii="Cambria" w:hAnsi="Cambria" w:cs="Cambria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rsid w:val="00E94D71"/>
    <w:pPr>
      <w:keepNext/>
      <w:widowControl w:val="0"/>
      <w:numPr>
        <w:ilvl w:val="1"/>
        <w:numId w:val="1"/>
      </w:numPr>
      <w:autoSpaceDE w:val="0"/>
      <w:ind w:left="284" w:hanging="284"/>
      <w:jc w:val="both"/>
      <w:outlineLvl w:val="1"/>
    </w:pPr>
    <w:rPr>
      <w:b/>
      <w:bCs/>
      <w:szCs w:val="28"/>
    </w:rPr>
  </w:style>
  <w:style w:type="paragraph" w:styleId="Ttulo3">
    <w:name w:val="heading 3"/>
    <w:basedOn w:val="normal0"/>
    <w:next w:val="normal0"/>
    <w:rsid w:val="00E94D7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94D71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E94D7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E94D7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94D71"/>
  </w:style>
  <w:style w:type="table" w:customStyle="1" w:styleId="TableNormal">
    <w:name w:val="Table Normal"/>
    <w:rsid w:val="00E94D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rsid w:val="00E94D71"/>
    <w:pPr>
      <w:jc w:val="center"/>
    </w:pPr>
    <w:rPr>
      <w:b/>
      <w:bCs/>
      <w:sz w:val="28"/>
    </w:rPr>
  </w:style>
  <w:style w:type="character" w:customStyle="1" w:styleId="WW8Num1z0">
    <w:name w:val="WW8Num1z0"/>
    <w:rsid w:val="00E94D71"/>
    <w:rPr>
      <w:rFonts w:ascii="Wingdings" w:hAnsi="Wingdings" w:cs="Wingdings" w:hint="default"/>
      <w:w w:val="100"/>
      <w:position w:val="-1"/>
      <w:sz w:val="20"/>
      <w:szCs w:val="20"/>
      <w:effect w:val="none"/>
      <w:vertAlign w:val="baseline"/>
      <w:cs w:val="0"/>
      <w:em w:val="none"/>
      <w:lang w:val="pt-BR"/>
    </w:rPr>
  </w:style>
  <w:style w:type="character" w:customStyle="1" w:styleId="WW8Num1z1">
    <w:name w:val="WW8Num1z1"/>
    <w:rsid w:val="00E94D7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E94D7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E94D7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E94D71"/>
    <w:rPr>
      <w:rFonts w:ascii="Wingdings" w:hAnsi="Wingdings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E94D71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E94D7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E94D7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E94D7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E94D7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sid w:val="00E94D7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sid w:val="00E94D7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E94D7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E94D7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E94D7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E94D7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E94D7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E94D7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E94D7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sid w:val="00E94D7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E94D7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sid w:val="00E94D7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sid w:val="00E94D7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sid w:val="00E94D7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E94D7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sid w:val="00E94D7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sid w:val="00E94D7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sid w:val="00E94D7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sid w:val="00E94D7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sid w:val="00E94D7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sid w:val="00E94D7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sid w:val="00E94D7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sid w:val="00E94D7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sid w:val="00E94D7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sid w:val="00E94D7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sid w:val="00E94D7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sid w:val="00E94D7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sid w:val="00E94D7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sid w:val="00E94D7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sid w:val="00E94D71"/>
    <w:rPr>
      <w:rFonts w:ascii="Wingdings" w:hAnsi="Wingdings" w:cs="Wingdings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8z1">
    <w:name w:val="WW8Num18z1"/>
    <w:rsid w:val="00E94D7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sid w:val="00E94D7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St12z1">
    <w:name w:val="WW8NumSt12z1"/>
    <w:rsid w:val="00E94D7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St12z2">
    <w:name w:val="WW8NumSt12z2"/>
    <w:rsid w:val="00E94D71"/>
    <w:rPr>
      <w:rFonts w:ascii="Wingdings" w:hAnsi="Wingdings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St12z3">
    <w:name w:val="WW8NumSt12z3"/>
    <w:rsid w:val="00E94D71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Fontepargpadro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unnamed31">
    <w:name w:val="unnamed31"/>
    <w:rsid w:val="00E94D71"/>
    <w:rPr>
      <w:rFonts w:ascii="Verdana" w:hAnsi="Verdana" w:cs="Verdana" w:hint="default"/>
      <w:b/>
      <w:bCs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1Char">
    <w:name w:val="Título 1 Char"/>
    <w:rsid w:val="00E94D71"/>
    <w:rPr>
      <w:rFonts w:ascii="Cambria" w:eastAsia="Times New Roman" w:hAnsi="Cambria" w:cs="Times New Roman"/>
      <w:b/>
      <w:bCs/>
      <w:w w:val="100"/>
      <w:kern w:val="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CorpodetextoChar">
    <w:name w:val="Corpo de texto Char"/>
    <w:rsid w:val="00E94D71"/>
    <w:rPr>
      <w:rFonts w:ascii="Arial" w:hAnsi="Arial" w:cs="Arial"/>
      <w:color w:val="FF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nkdaInternet">
    <w:name w:val="Link da Internet"/>
    <w:rsid w:val="00E94D7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ecuodecorpodetexto3Char">
    <w:name w:val="Recuo de corpo de texto 3 Char"/>
    <w:rsid w:val="00E94D7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leftnavtext">
    <w:name w:val="leftnavtext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bealhoChar">
    <w:name w:val="Cabeçalho Char"/>
    <w:rsid w:val="00E94D71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xtodebaloChar">
    <w:name w:val="Texto de balão Char"/>
    <w:rsid w:val="00E94D71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notaderodapChar">
    <w:name w:val="Texto de nota de rodapé Char"/>
    <w:basedOn w:val="Fontepargpadro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cteresdenotaderodap">
    <w:name w:val="Caracteres de nota de rodapé"/>
    <w:rsid w:val="00E94D7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nfaseforte">
    <w:name w:val="Ênfase forte"/>
    <w:rsid w:val="00E94D71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RecuodecorpodetextoChar">
    <w:name w:val="Recuo de corpo de texto Char"/>
    <w:rsid w:val="00E94D71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Recuodecorpodetexto2Char">
    <w:name w:val="Recuo de corpo de texto 2 Char"/>
    <w:rsid w:val="00E94D71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Char">
    <w:name w:val="Título Char"/>
    <w:rsid w:val="00E94D71"/>
    <w:rPr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RodapChar">
    <w:name w:val="Rodapé Char"/>
    <w:rsid w:val="00E94D71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ontepargpadro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styleId="Refdecomentrio">
    <w:name w:val="annotation reference"/>
    <w:rsid w:val="00E94D7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sid w:val="00E94D71"/>
    <w:rPr>
      <w:w w:val="100"/>
      <w:position w:val="-1"/>
      <w:effect w:val="none"/>
      <w:vertAlign w:val="baseline"/>
      <w:cs w:val="0"/>
      <w:em w:val="none"/>
    </w:rPr>
  </w:style>
  <w:style w:type="character" w:customStyle="1" w:styleId="AssuntodocomentrioChar">
    <w:name w:val="Assunto do comentário Char"/>
    <w:rsid w:val="00E94D71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rsid w:val="00E94D71"/>
    <w:rPr>
      <w:rFonts w:ascii="Arial" w:hAnsi="Arial" w:cs="Arial"/>
      <w:color w:val="FF0000"/>
    </w:rPr>
  </w:style>
  <w:style w:type="paragraph" w:styleId="Lista">
    <w:name w:val="List"/>
    <w:basedOn w:val="Corpodotexto"/>
    <w:rsid w:val="00E94D71"/>
    <w:rPr>
      <w:rFonts w:cs="Lucida Sans"/>
    </w:rPr>
  </w:style>
  <w:style w:type="paragraph" w:styleId="Legenda">
    <w:name w:val="caption"/>
    <w:basedOn w:val="Normal"/>
    <w:rsid w:val="00E94D71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E94D71"/>
    <w:pPr>
      <w:suppressLineNumbers/>
    </w:pPr>
    <w:rPr>
      <w:rFonts w:cs="Lucida Sans"/>
    </w:rPr>
  </w:style>
  <w:style w:type="paragraph" w:styleId="Rodap">
    <w:name w:val="footer"/>
    <w:basedOn w:val="Normal"/>
    <w:rsid w:val="00E94D71"/>
    <w:pPr>
      <w:tabs>
        <w:tab w:val="center" w:pos="4252"/>
        <w:tab w:val="right" w:pos="8504"/>
      </w:tabs>
    </w:pPr>
  </w:style>
  <w:style w:type="paragraph" w:customStyle="1" w:styleId="Luiz1">
    <w:name w:val="Luiz1"/>
    <w:basedOn w:val="Normal"/>
    <w:rsid w:val="00E94D71"/>
    <w:pPr>
      <w:jc w:val="both"/>
    </w:pPr>
    <w:rPr>
      <w:rFonts w:ascii="Arial" w:hAnsi="Arial" w:cs="Arial"/>
      <w:szCs w:val="20"/>
    </w:rPr>
  </w:style>
  <w:style w:type="paragraph" w:customStyle="1" w:styleId="LUIZ10">
    <w:name w:val="LUIZ1"/>
    <w:basedOn w:val="Normal"/>
    <w:rsid w:val="00E94D71"/>
    <w:pPr>
      <w:jc w:val="both"/>
    </w:pPr>
    <w:rPr>
      <w:rFonts w:ascii="Arial" w:hAnsi="Arial" w:cs="Arial"/>
      <w:szCs w:val="20"/>
    </w:rPr>
  </w:style>
  <w:style w:type="paragraph" w:customStyle="1" w:styleId="H2">
    <w:name w:val="H2"/>
    <w:basedOn w:val="Normal"/>
    <w:next w:val="Normal"/>
    <w:rsid w:val="00E94D71"/>
    <w:pPr>
      <w:keepNext/>
      <w:widowControl w:val="0"/>
      <w:autoSpaceDE w:val="0"/>
      <w:spacing w:before="100" w:after="100"/>
    </w:pPr>
    <w:rPr>
      <w:b/>
      <w:bCs/>
      <w:sz w:val="36"/>
      <w:szCs w:val="36"/>
    </w:rPr>
  </w:style>
  <w:style w:type="paragraph" w:styleId="Cabealho">
    <w:name w:val="header"/>
    <w:basedOn w:val="Normal"/>
    <w:rsid w:val="00E94D71"/>
    <w:pPr>
      <w:tabs>
        <w:tab w:val="center" w:pos="4252"/>
        <w:tab w:val="right" w:pos="8504"/>
      </w:tabs>
    </w:pPr>
  </w:style>
  <w:style w:type="paragraph" w:customStyle="1" w:styleId="unnamed2">
    <w:name w:val="unnamed2"/>
    <w:basedOn w:val="Normal"/>
    <w:rsid w:val="00E94D71"/>
    <w:pPr>
      <w:spacing w:before="280" w:after="280"/>
    </w:pPr>
    <w:rPr>
      <w:rFonts w:ascii="Verdana" w:hAnsi="Verdana" w:cs="Verdana"/>
      <w:color w:val="000000"/>
      <w:sz w:val="16"/>
      <w:szCs w:val="16"/>
    </w:rPr>
  </w:style>
  <w:style w:type="paragraph" w:styleId="Recuodecorpodetexto3">
    <w:name w:val="Body Text Indent 3"/>
    <w:basedOn w:val="Normal"/>
    <w:rsid w:val="00E94D71"/>
    <w:pPr>
      <w:spacing w:after="120"/>
      <w:ind w:left="283" w:firstLine="0"/>
    </w:pPr>
    <w:rPr>
      <w:sz w:val="16"/>
      <w:szCs w:val="16"/>
    </w:rPr>
  </w:style>
  <w:style w:type="paragraph" w:customStyle="1" w:styleId="References">
    <w:name w:val="References"/>
    <w:basedOn w:val="Normal"/>
    <w:next w:val="Normal"/>
    <w:rsid w:val="00E94D71"/>
    <w:pPr>
      <w:autoSpaceDE w:val="0"/>
      <w:spacing w:after="80"/>
    </w:pPr>
    <w:rPr>
      <w:rFonts w:ascii="CLDKJF+TimesNewRoman" w:hAnsi="CLDKJF+TimesNewRoman" w:cs="CLDKJF+TimesNewRoman"/>
    </w:rPr>
  </w:style>
  <w:style w:type="paragraph" w:customStyle="1" w:styleId="corpotextot1">
    <w:name w:val="corpotextot1"/>
    <w:basedOn w:val="Normal"/>
    <w:rsid w:val="00E94D71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rsid w:val="00E94D71"/>
    <w:rPr>
      <w:rFonts w:ascii="Tahoma" w:hAnsi="Tahoma" w:cs="Tahoma"/>
      <w:sz w:val="16"/>
      <w:szCs w:val="16"/>
    </w:rPr>
  </w:style>
  <w:style w:type="paragraph" w:customStyle="1" w:styleId="Notaderodap">
    <w:name w:val="Nota de rodapé"/>
    <w:basedOn w:val="Normal"/>
    <w:rsid w:val="00E94D71"/>
    <w:rPr>
      <w:sz w:val="20"/>
      <w:szCs w:val="20"/>
    </w:rPr>
  </w:style>
  <w:style w:type="paragraph" w:customStyle="1" w:styleId="Corpodotextorecuado">
    <w:name w:val="Corpo do texto recuado"/>
    <w:basedOn w:val="Normal"/>
    <w:rsid w:val="00E94D71"/>
    <w:pPr>
      <w:spacing w:after="120"/>
      <w:ind w:left="283" w:firstLine="0"/>
    </w:pPr>
  </w:style>
  <w:style w:type="paragraph" w:styleId="Recuodecorpodetexto2">
    <w:name w:val="Body Text Indent 2"/>
    <w:basedOn w:val="Normal"/>
    <w:rsid w:val="00E94D71"/>
    <w:pPr>
      <w:spacing w:after="120" w:line="480" w:lineRule="auto"/>
      <w:ind w:left="283" w:firstLine="0"/>
    </w:pPr>
  </w:style>
  <w:style w:type="paragraph" w:styleId="NormalWeb">
    <w:name w:val="Normal (Web)"/>
    <w:basedOn w:val="Normal"/>
    <w:rsid w:val="00E94D71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xtodecomentrio">
    <w:name w:val="annotation text"/>
    <w:basedOn w:val="Normal"/>
    <w:rsid w:val="00E94D7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rsid w:val="00E94D71"/>
    <w:rPr>
      <w:b/>
      <w:bCs/>
    </w:rPr>
  </w:style>
  <w:style w:type="paragraph" w:customStyle="1" w:styleId="Contedodatabela">
    <w:name w:val="Conteúdo da tabela"/>
    <w:basedOn w:val="Normal"/>
    <w:rsid w:val="00E94D71"/>
    <w:pPr>
      <w:suppressLineNumbers/>
    </w:pPr>
  </w:style>
  <w:style w:type="paragraph" w:customStyle="1" w:styleId="Ttulodetabela">
    <w:name w:val="Título de tabela"/>
    <w:basedOn w:val="Contedodatabela"/>
    <w:rsid w:val="00E94D71"/>
    <w:pPr>
      <w:jc w:val="center"/>
    </w:pPr>
    <w:rPr>
      <w:b/>
      <w:bCs/>
    </w:rPr>
  </w:style>
  <w:style w:type="paragraph" w:styleId="Subttulo">
    <w:name w:val="Subtitle"/>
    <w:basedOn w:val="Normal"/>
    <w:next w:val="Normal"/>
    <w:rsid w:val="00E94D7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94D7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E94D7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E94D7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E94D7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E94D7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epec.org.br/repec/article/download/1665/128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ielo.br/scielo.php?pid=S1519-70772018000100060&amp;script=sci_arttext&amp;tlng=p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grada.minhabiblioteca.com.b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integrada.minhabiblioteca.com.br/books/9788522496242/pageid/1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fe.com/report-to-the-nations/2020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O0aAxYDqnJIKecjw0Ufl0X1Z7A==">AMUW2mU57D0v1iWZk2d18lCrWR2d/DJ10ADsFEiEAk01YOD5R97ZvgUdfWf47RfwKAvIxE9UsH7CKnVcHNuf5vwl2sovrkWKjWpng3+v684M0GmZqv+exVA=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953</Words>
  <Characters>5152</Characters>
  <Application>Microsoft Office Word</Application>
  <DocSecurity>0</DocSecurity>
  <Lines>42</Lines>
  <Paragraphs>12</Paragraphs>
  <ScaleCrop>false</ScaleCrop>
  <Company/>
  <LinksUpToDate>false</LinksUpToDate>
  <CharactersWithSpaces>6093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Adriana</cp:lastModifiedBy>
  <cp:revision>2</cp:revision>
  <dcterms:created xsi:type="dcterms:W3CDTF">2020-05-29T01:48:00Z</dcterms:created>
  <dcterms:modified xsi:type="dcterms:W3CDTF">2020-05-29T01:48:00Z</dcterms:modified>
</cp:coreProperties>
</file>