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025891" w:rsidRPr="002545C1" w:rsidTr="00A7005E"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91" w:rsidRPr="002545C1" w:rsidRDefault="00025891" w:rsidP="00A7005E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>
                  <wp:extent cx="541655" cy="75057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5891" w:rsidRPr="00E747F4" w:rsidRDefault="00025891" w:rsidP="00A7005E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UNIVERSIDADE FEDERAL DA PARAÍBA - UFPB</w:t>
            </w:r>
          </w:p>
          <w:p w:rsidR="00025891" w:rsidRPr="00E747F4" w:rsidRDefault="00025891" w:rsidP="00A7005E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CENTRO DE CIÊNCIAS SOCIAIS APLICADAS - CCSA</w:t>
            </w:r>
          </w:p>
          <w:p w:rsidR="00025891" w:rsidRPr="00E747F4" w:rsidRDefault="00025891" w:rsidP="00A7005E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 xml:space="preserve">DEPARTAMENTO DE </w:t>
            </w:r>
            <w:r>
              <w:rPr>
                <w:rFonts w:ascii="Cambria" w:hAnsi="Cambria" w:cs="Calibri"/>
                <w:b/>
                <w:bCs/>
                <w:sz w:val="22"/>
                <w:szCs w:val="20"/>
              </w:rPr>
              <w:t>FINANÇAS E CONTABILIDADE - DFC</w:t>
            </w:r>
          </w:p>
          <w:p w:rsidR="00025891" w:rsidRPr="00A86253" w:rsidRDefault="00025891" w:rsidP="00A7005E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>Campus Universitário - João Pessoa – PB</w:t>
            </w: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- </w:t>
            </w: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Fone: 3216-7459</w:t>
            </w:r>
          </w:p>
        </w:tc>
      </w:tr>
    </w:tbl>
    <w:p w:rsidR="00025891" w:rsidRDefault="00025891" w:rsidP="00025891">
      <w:pPr>
        <w:widowControl w:val="0"/>
        <w:jc w:val="center"/>
        <w:outlineLvl w:val="0"/>
        <w:rPr>
          <w:rFonts w:ascii="Cambria" w:hAnsi="Cambria" w:cs="Calibri"/>
          <w:b/>
          <w:sz w:val="20"/>
          <w:szCs w:val="20"/>
        </w:rPr>
      </w:pPr>
    </w:p>
    <w:p w:rsidR="00025891" w:rsidRPr="002545C1" w:rsidRDefault="00025891" w:rsidP="00025891">
      <w:pPr>
        <w:widowControl w:val="0"/>
        <w:jc w:val="center"/>
        <w:outlineLvl w:val="0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Plano de Curso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025891" w:rsidRPr="003B306E" w:rsidTr="00025891">
        <w:tc>
          <w:tcPr>
            <w:tcW w:w="9668" w:type="dxa"/>
            <w:vAlign w:val="center"/>
          </w:tcPr>
          <w:p w:rsidR="00025891" w:rsidRPr="00025891" w:rsidRDefault="00025891" w:rsidP="00A7005E">
            <w:pPr>
              <w:pStyle w:val="Luiz1"/>
              <w:rPr>
                <w:rFonts w:ascii="Cambria" w:hAnsi="Cambria" w:cs="Calibri"/>
                <w:b/>
                <w:bCs/>
                <w:sz w:val="20"/>
              </w:rPr>
            </w:pPr>
            <w:r w:rsidRPr="00025891">
              <w:rPr>
                <w:rFonts w:ascii="Cambria" w:hAnsi="Cambria" w:cs="Calibri"/>
                <w:b/>
                <w:bCs/>
                <w:sz w:val="20"/>
              </w:rPr>
              <w:t>CURSO</w:t>
            </w:r>
            <w:r>
              <w:rPr>
                <w:rFonts w:ascii="Cambria" w:hAnsi="Cambria" w:cs="Calibri"/>
                <w:b/>
                <w:bCs/>
                <w:sz w:val="20"/>
              </w:rPr>
              <w:t xml:space="preserve">: </w:t>
            </w:r>
            <w:r w:rsidRPr="00025891">
              <w:rPr>
                <w:rFonts w:ascii="Cambria" w:hAnsi="Cambria" w:cs="Calibri"/>
                <w:sz w:val="20"/>
              </w:rPr>
              <w:t>Ambiente Regulatório Contábil no Brasil</w:t>
            </w:r>
            <w:r w:rsidRPr="00025891">
              <w:rPr>
                <w:rFonts w:ascii="Cambria" w:hAnsi="Cambria" w:cs="Calibri"/>
                <w:b/>
                <w:bCs/>
                <w:sz w:val="20"/>
              </w:rPr>
              <w:t xml:space="preserve"> </w:t>
            </w:r>
          </w:p>
        </w:tc>
      </w:tr>
      <w:tr w:rsidR="00025891" w:rsidRPr="003B306E" w:rsidTr="00025891">
        <w:tc>
          <w:tcPr>
            <w:tcW w:w="9668" w:type="dxa"/>
            <w:vAlign w:val="center"/>
          </w:tcPr>
          <w:p w:rsidR="00025891" w:rsidRPr="003B306E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  <w:r w:rsidRPr="00025891">
              <w:rPr>
                <w:rFonts w:ascii="Cambria" w:hAnsi="Cambria" w:cs="Calibri"/>
                <w:b/>
                <w:sz w:val="20"/>
              </w:rPr>
              <w:t xml:space="preserve">CARGA HORÁRIA/CRÉDITOS: </w:t>
            </w:r>
            <w:r w:rsidRPr="00025891">
              <w:rPr>
                <w:rFonts w:ascii="Cambria" w:hAnsi="Cambria" w:cs="Calibri"/>
                <w:bCs/>
                <w:sz w:val="20"/>
              </w:rPr>
              <w:t>15h</w:t>
            </w:r>
          </w:p>
        </w:tc>
      </w:tr>
      <w:tr w:rsidR="00025891" w:rsidRPr="003B306E" w:rsidTr="00025891">
        <w:tc>
          <w:tcPr>
            <w:tcW w:w="9668" w:type="dxa"/>
            <w:vAlign w:val="center"/>
          </w:tcPr>
          <w:p w:rsidR="00025891" w:rsidRPr="003B306E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  <w:r w:rsidRPr="003B306E">
              <w:rPr>
                <w:rFonts w:ascii="Cambria" w:hAnsi="Cambria" w:cs="Calibri"/>
                <w:b/>
                <w:sz w:val="20"/>
              </w:rPr>
              <w:t>PROFESSOR(A):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 w:rsidRPr="00025891">
              <w:rPr>
                <w:rFonts w:ascii="Cambria" w:hAnsi="Cambria" w:cs="Calibri"/>
                <w:bCs/>
                <w:sz w:val="20"/>
              </w:rPr>
              <w:t>Edson Franco de Moraes</w:t>
            </w:r>
          </w:p>
        </w:tc>
      </w:tr>
    </w:tbl>
    <w:p w:rsidR="00025891" w:rsidRPr="002545C1" w:rsidRDefault="00025891" w:rsidP="00025891">
      <w:pPr>
        <w:pStyle w:val="Luiz1"/>
        <w:widowControl w:val="0"/>
        <w:tabs>
          <w:tab w:val="left" w:pos="3633"/>
        </w:tabs>
        <w:rPr>
          <w:rFonts w:ascii="Cambria" w:hAnsi="Cambria" w:cs="Calibri"/>
          <w:sz w:val="20"/>
        </w:rPr>
      </w:pPr>
    </w:p>
    <w:p w:rsidR="00025891" w:rsidRPr="002545C1" w:rsidRDefault="00025891" w:rsidP="00025891">
      <w:pPr>
        <w:pStyle w:val="Luiz1"/>
        <w:widowControl w:val="0"/>
        <w:rPr>
          <w:rFonts w:ascii="Cambria" w:hAnsi="Cambria" w:cs="Calibri"/>
          <w:sz w:val="20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970"/>
        <w:gridCol w:w="1095"/>
      </w:tblGrid>
      <w:tr w:rsidR="00025891" w:rsidRPr="002545C1" w:rsidTr="00A7005E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025891" w:rsidRPr="002545C1" w:rsidRDefault="00025891" w:rsidP="00A7005E">
            <w:pPr>
              <w:pStyle w:val="Luiz1"/>
              <w:widowControl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OBJETIVO</w:t>
            </w:r>
            <w:r>
              <w:rPr>
                <w:rFonts w:ascii="Cambria" w:hAnsi="Cambria" w:cs="Calibri"/>
                <w:b/>
                <w:sz w:val="20"/>
              </w:rPr>
              <w:t xml:space="preserve"> GERAL</w:t>
            </w:r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3B306E" w:rsidRDefault="00025891" w:rsidP="00A7005E">
            <w:pPr>
              <w:pStyle w:val="Recuodecorpodetexto"/>
              <w:widowControl w:val="0"/>
              <w:spacing w:after="0"/>
              <w:ind w:left="0" w:firstLine="567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Capacitar os participantes no entendimento da aplicação das Normas Contábeis no Brasil a serem aplicadas para as empresas com fins lucrativos</w:t>
            </w:r>
          </w:p>
        </w:tc>
      </w:tr>
      <w:tr w:rsidR="00025891" w:rsidRPr="002545C1" w:rsidTr="00A7005E">
        <w:tc>
          <w:tcPr>
            <w:tcW w:w="1682" w:type="dxa"/>
            <w:tcBorders>
              <w:left w:val="nil"/>
              <w:right w:val="nil"/>
            </w:tcBorders>
          </w:tcPr>
          <w:p w:rsidR="00025891" w:rsidRPr="002545C1" w:rsidRDefault="00025891" w:rsidP="00A7005E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970" w:type="dxa"/>
            <w:tcBorders>
              <w:left w:val="nil"/>
              <w:right w:val="nil"/>
            </w:tcBorders>
          </w:tcPr>
          <w:p w:rsidR="00025891" w:rsidRPr="002545C1" w:rsidRDefault="00025891" w:rsidP="00A7005E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025891" w:rsidRPr="002545C1" w:rsidRDefault="00025891" w:rsidP="00A7005E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25891" w:rsidRPr="002545C1" w:rsidTr="007C2C41">
        <w:tc>
          <w:tcPr>
            <w:tcW w:w="8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91" w:rsidRPr="00535D2D" w:rsidRDefault="00025891" w:rsidP="00A7005E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CONTEÚDO PROGRAMÁTICO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025891" w:rsidRPr="002545C1" w:rsidRDefault="00025891" w:rsidP="00A7005E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CARGA HORÁRIA</w:t>
            </w:r>
          </w:p>
        </w:tc>
      </w:tr>
      <w:tr w:rsidR="00025891" w:rsidRPr="002545C1" w:rsidTr="00827762">
        <w:tc>
          <w:tcPr>
            <w:tcW w:w="8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3B306E" w:rsidRDefault="00025891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1. 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Escrituração Contábil no Código Civil (Lei 10.406/02)</w:t>
            </w:r>
          </w:p>
          <w:p w:rsidR="00025891" w:rsidRPr="003B306E" w:rsidRDefault="00025891" w:rsidP="00025891">
            <w:pPr>
              <w:tabs>
                <w:tab w:val="left" w:pos="318"/>
              </w:tabs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2.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Escrituração Contábil na Lei das Sociedades por Ações (Lei 6.40/76) </w:t>
            </w:r>
          </w:p>
          <w:p w:rsidR="00025891" w:rsidRDefault="00025891" w:rsidP="00025891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3B306E">
              <w:rPr>
                <w:rFonts w:ascii="Cambria" w:hAnsi="Cambria" w:cs="Tahoma"/>
                <w:sz w:val="20"/>
                <w:szCs w:val="20"/>
              </w:rPr>
              <w:t>3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Estudo da estrutura do IFRS e da elaboração dos IAS/IFRS</w:t>
            </w:r>
          </w:p>
          <w:p w:rsidR="00025891" w:rsidRDefault="00025891" w:rsidP="00025891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4.  Estudo da estru</w:t>
            </w:r>
            <w:r w:rsidR="00120022">
              <w:rPr>
                <w:rFonts w:ascii="Cambria" w:hAnsi="Cambria" w:cs="Calibri"/>
                <w:sz w:val="20"/>
                <w:szCs w:val="20"/>
              </w:rPr>
              <w:t>tura do Comitê de Pronunciamentos Contábeis da elaboração do CPC</w:t>
            </w:r>
          </w:p>
          <w:p w:rsidR="00120022" w:rsidRDefault="00120022" w:rsidP="00025891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5.  O papel do Conselho Federal de Contabilidade na normatização contábil brasileira</w:t>
            </w:r>
          </w:p>
          <w:p w:rsidR="00120022" w:rsidRDefault="00120022" w:rsidP="00025891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6.  Estudo do CPC 00 – Estrutura Conceitual para Relatório Contábil</w:t>
            </w:r>
          </w:p>
          <w:p w:rsidR="00120022" w:rsidRPr="003B306E" w:rsidRDefault="00120022" w:rsidP="00025891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7. Aspectos gerais do CPC 26 – Apresentação das Demonstrações Contábeis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3B306E" w:rsidRDefault="00392573" w:rsidP="00392573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15</w:t>
            </w:r>
          </w:p>
        </w:tc>
      </w:tr>
      <w:tr w:rsidR="00025891" w:rsidRPr="002545C1" w:rsidTr="00A7005E"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891" w:rsidRPr="002545C1" w:rsidRDefault="00025891" w:rsidP="00A7005E">
            <w:pPr>
              <w:pStyle w:val="Luiz1"/>
              <w:widowControl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ESTRATÉGIAS DE ENSINO</w:t>
            </w:r>
          </w:p>
        </w:tc>
      </w:tr>
      <w:tr w:rsidR="00120022" w:rsidRPr="002545C1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22" w:rsidRPr="003B306E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O curso utilizará a plataforma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do </w:t>
            </w:r>
            <w:r w:rsidRPr="00120022">
              <w:rPr>
                <w:rFonts w:ascii="Cambria" w:hAnsi="Cambria" w:cs="Tahoma"/>
                <w:sz w:val="20"/>
                <w:szCs w:val="20"/>
              </w:rPr>
              <w:t xml:space="preserve"> SIGAA</w:t>
            </w:r>
            <w:r>
              <w:rPr>
                <w:rFonts w:ascii="Cambria" w:hAnsi="Cambria" w:cs="Tahoma"/>
                <w:sz w:val="20"/>
                <w:szCs w:val="20"/>
              </w:rPr>
              <w:t>, e o</w:t>
            </w:r>
            <w:r w:rsidRPr="00120022">
              <w:rPr>
                <w:rFonts w:ascii="Cambria" w:hAnsi="Cambria" w:cs="Tahoma"/>
                <w:sz w:val="20"/>
                <w:szCs w:val="20"/>
              </w:rPr>
              <w:t>utras plataformas de interatividade como também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ambientes virtuais de aprendizagem poderão ser usados, como os do GOOGLE.</w:t>
            </w:r>
          </w:p>
          <w:p w:rsid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O curso será ministrado principalmente por meio de vídeo-aulas assíncronas, com explicação do conteúdo em forma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de teoria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As vídeo-aulas permanecerão disponibilizadas enquanto o curso durar, para que o aluno estude no seu tempo. Essas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vídeo-aulas serão disponibilizadas na medida do andamento do curso e elas se referem aos tópicos do programa.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Nos dias e horários da aula constantes no SIGAA, serão realizados encontros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virtuais</w:t>
            </w:r>
            <w:r w:rsidRPr="00120022">
              <w:rPr>
                <w:rFonts w:ascii="Cambria" w:hAnsi="Cambria" w:cs="Tahoma"/>
                <w:sz w:val="20"/>
                <w:szCs w:val="20"/>
              </w:rPr>
              <w:t xml:space="preserve"> com as seguintes finalidades: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a) Esclarecimento das dúvidas.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b) Correção e discussão coletiva de exercícios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d) Leituras complementares (debate, discussão, sínteses) quando for necessário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120022" w:rsidRPr="00120022" w:rsidRDefault="00120022" w:rsidP="00120022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Previamente será enviado um link para o acesso à plataforma a ser escolhida.</w:t>
            </w:r>
          </w:p>
          <w:p w:rsidR="00120022" w:rsidRPr="003B306E" w:rsidRDefault="00120022" w:rsidP="004A129F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025891" w:rsidRPr="002545C1" w:rsidTr="00A7005E"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2545C1" w:rsidRDefault="00025891" w:rsidP="00A7005E">
            <w:pPr>
              <w:widowControl w:val="0"/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AVALIAÇÃO DA APRENDIZAGEM</w:t>
            </w:r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F" w:rsidRPr="004A129F" w:rsidRDefault="004A129F" w:rsidP="004A129F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A nota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final do curso será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computada do seguinte modo:</w:t>
            </w:r>
          </w:p>
          <w:p w:rsidR="00392573" w:rsidRDefault="004A129F" w:rsidP="004A129F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•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Trabalhos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entregues no prazo determinado valerão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70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% da nota. </w:t>
            </w:r>
          </w:p>
          <w:p w:rsidR="004A129F" w:rsidRPr="004A129F" w:rsidRDefault="004A129F" w:rsidP="004A129F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•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Aplicação de um questionário ao final do curso que valerá 20% da nota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.</w:t>
            </w:r>
          </w:p>
          <w:p w:rsidR="004A129F" w:rsidRPr="004A129F" w:rsidRDefault="004A129F" w:rsidP="004A129F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• Participação e interesse nos encontros. É uma maneira relativa de avaliar a presença e assiduidade do aluno nos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encontros e o seu interesse nas discussões em relação aos </w:t>
            </w:r>
            <w:proofErr w:type="spellStart"/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conteúdos</w:t>
            </w:r>
            <w:proofErr w:type="spellEnd"/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da disciplina. Corresponde a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1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0% da nota de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cada avaliação.</w:t>
            </w:r>
          </w:p>
          <w:p w:rsidR="00025891" w:rsidRPr="00C61E85" w:rsidRDefault="004A129F" w:rsidP="004A129F">
            <w:pPr>
              <w:pStyle w:val="Recuodecorpodetexto2"/>
              <w:widowControl w:val="0"/>
              <w:spacing w:after="0" w:line="240" w:lineRule="auto"/>
              <w:ind w:left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• A frequência será computada com base na entrega dos exercícios e na participação nas discussões</w:t>
            </w:r>
          </w:p>
        </w:tc>
      </w:tr>
      <w:tr w:rsidR="00025891" w:rsidRPr="002545C1" w:rsidTr="00A7005E"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025891" w:rsidRPr="002545C1" w:rsidRDefault="00025891" w:rsidP="00A7005E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73" w:rsidRDefault="00392573" w:rsidP="00A7005E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</w:p>
          <w:p w:rsidR="00392573" w:rsidRDefault="00392573" w:rsidP="00A7005E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</w:p>
          <w:p w:rsidR="00025891" w:rsidRPr="00C61E85" w:rsidRDefault="00343C90" w:rsidP="00A7005E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  <w:r>
              <w:rPr>
                <w:rFonts w:ascii="Cambria" w:hAnsi="Cambria" w:cs="Calibri"/>
                <w:b/>
                <w:sz w:val="20"/>
                <w:lang w:val="pt-BR" w:eastAsia="pt-BR"/>
              </w:rPr>
              <w:lastRenderedPageBreak/>
              <w:t>REFERÊNCIAS</w:t>
            </w:r>
            <w:bookmarkStart w:id="0" w:name="_GoBack"/>
            <w:bookmarkEnd w:id="0"/>
          </w:p>
        </w:tc>
      </w:tr>
      <w:tr w:rsidR="00025891" w:rsidRPr="002545C1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3B306E" w:rsidRDefault="00025891" w:rsidP="00A7005E">
            <w:pPr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25891" w:rsidRPr="003B306E" w:rsidRDefault="00025891" w:rsidP="00A7005E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  <w:r w:rsidRPr="003B306E">
              <w:rPr>
                <w:rFonts w:ascii="Cambria" w:hAnsi="Cambria" w:cs="Tahoma"/>
                <w:b/>
                <w:sz w:val="20"/>
                <w:szCs w:val="20"/>
                <w:u w:val="single"/>
              </w:rPr>
              <w:t>BÁSICA</w:t>
            </w:r>
          </w:p>
          <w:p w:rsidR="0015274E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025891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Ernesto Rubens </w:t>
            </w:r>
            <w:proofErr w:type="spellStart"/>
            <w:r w:rsidRPr="0015274E">
              <w:rPr>
                <w:rFonts w:ascii="Cambria" w:hAnsi="Cambria" w:cs="Tahoma"/>
                <w:sz w:val="20"/>
                <w:szCs w:val="20"/>
              </w:rPr>
              <w:t>Gelbcke</w:t>
            </w:r>
            <w:proofErr w:type="spellEnd"/>
            <w:r w:rsidRPr="0015274E">
              <w:rPr>
                <w:rFonts w:ascii="Cambria" w:hAnsi="Cambria" w:cs="Tahoma"/>
                <w:sz w:val="20"/>
                <w:szCs w:val="20"/>
              </w:rPr>
              <w:t xml:space="preserve"> ... [et al.]</w:t>
            </w:r>
            <w:r>
              <w:rPr>
                <w:rFonts w:ascii="Cambria" w:hAnsi="Cambria" w:cs="Tahoma"/>
                <w:sz w:val="20"/>
                <w:szCs w:val="20"/>
              </w:rPr>
              <w:t xml:space="preserve">; </w:t>
            </w:r>
            <w:r w:rsidR="004A129F"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Manual de contabilidade </w:t>
            </w:r>
            <w:proofErr w:type="gramStart"/>
            <w:r w:rsidR="004A129F"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societária</w:t>
            </w:r>
            <w:r w:rsidR="004A129F" w:rsidRPr="004A129F">
              <w:rPr>
                <w:rFonts w:ascii="Cambria" w:hAnsi="Cambria" w:cs="Tahoma"/>
                <w:sz w:val="20"/>
                <w:szCs w:val="20"/>
              </w:rPr>
              <w:t xml:space="preserve"> :</w:t>
            </w:r>
            <w:proofErr w:type="gramEnd"/>
            <w:r w:rsidR="004A129F" w:rsidRPr="004A129F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="004A129F"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aplicável a todas as sociedades</w:t>
            </w:r>
            <w:r w:rsidR="004A129F" w:rsidRPr="004A129F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="004A129F"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de acordo com as normas internacionais e do CPC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  <w:r w:rsidR="004A129F" w:rsidRPr="004A129F">
              <w:rPr>
                <w:rFonts w:ascii="Cambria" w:hAnsi="Cambria" w:cs="Tahoma"/>
                <w:sz w:val="20"/>
                <w:szCs w:val="20"/>
              </w:rPr>
              <w:t xml:space="preserve"> 3. ed. – [2. </w:t>
            </w:r>
            <w:proofErr w:type="spellStart"/>
            <w:r w:rsidR="004A129F" w:rsidRPr="004A129F">
              <w:rPr>
                <w:rFonts w:ascii="Cambria" w:hAnsi="Cambria" w:cs="Tahoma"/>
                <w:sz w:val="20"/>
                <w:szCs w:val="20"/>
              </w:rPr>
              <w:t>Reimpr</w:t>
            </w:r>
            <w:proofErr w:type="spellEnd"/>
            <w:r w:rsidR="004A129F" w:rsidRPr="004A129F">
              <w:rPr>
                <w:rFonts w:ascii="Cambria" w:hAnsi="Cambria" w:cs="Tahoma"/>
                <w:sz w:val="20"/>
                <w:szCs w:val="20"/>
              </w:rPr>
              <w:t>.]. São Paulo: Atlas, 2018.</w:t>
            </w:r>
          </w:p>
          <w:p w:rsidR="0015274E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15274E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societária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</w:t>
            </w:r>
            <w:r>
              <w:rPr>
                <w:rFonts w:ascii="Cambria" w:hAnsi="Cambria" w:cs="Tahoma"/>
                <w:sz w:val="20"/>
                <w:szCs w:val="20"/>
              </w:rPr>
              <w:t>3. ed.</w:t>
            </w:r>
            <w:r w:rsidRPr="0015274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São Paulo:</w:t>
            </w:r>
            <w:r w:rsidRPr="0015274E">
              <w:rPr>
                <w:rFonts w:ascii="Cambria" w:hAnsi="Cambria" w:cs="Tahoma"/>
                <w:sz w:val="20"/>
                <w:szCs w:val="20"/>
              </w:rPr>
              <w:t xml:space="preserve"> Atlas. 2018 .</w:t>
            </w:r>
          </w:p>
          <w:p w:rsidR="0015274E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15274E" w:rsidRDefault="0015274E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intermediária em IFRS e CPC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3</w:t>
            </w:r>
            <w:r>
              <w:rPr>
                <w:rFonts w:ascii="Cambria" w:hAnsi="Cambria" w:cs="Tahoma"/>
                <w:sz w:val="20"/>
                <w:szCs w:val="20"/>
              </w:rPr>
              <w:t>. ed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Atlas. 2018</w:t>
            </w:r>
          </w:p>
          <w:p w:rsidR="004A129F" w:rsidRDefault="004A129F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025891" w:rsidRDefault="00025891" w:rsidP="00A7005E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</w:p>
          <w:p w:rsidR="00025891" w:rsidRPr="003B306E" w:rsidRDefault="00025891" w:rsidP="00A7005E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  <w:r w:rsidRPr="003B306E">
              <w:rPr>
                <w:rFonts w:ascii="Cambria" w:hAnsi="Cambria" w:cs="Tahoma"/>
                <w:b/>
                <w:sz w:val="20"/>
                <w:szCs w:val="20"/>
                <w:u w:val="single"/>
              </w:rPr>
              <w:t>COMPLEMENTAR</w:t>
            </w:r>
          </w:p>
          <w:p w:rsidR="00025891" w:rsidRPr="003B306E" w:rsidRDefault="00025891" w:rsidP="00A7005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025891" w:rsidRDefault="00486BC7" w:rsidP="004A129F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i</w:t>
            </w: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ntrodutória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 IFRS e CPC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3</w:t>
            </w:r>
            <w:r>
              <w:rPr>
                <w:rFonts w:ascii="Cambria" w:hAnsi="Cambria" w:cs="Tahoma"/>
                <w:sz w:val="20"/>
                <w:szCs w:val="20"/>
              </w:rPr>
              <w:t>. ed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Atlas. 2018</w:t>
            </w:r>
          </w:p>
          <w:p w:rsidR="00392573" w:rsidRDefault="00392573" w:rsidP="00392573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392573" w:rsidRDefault="00392573" w:rsidP="00392573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Nelson Carvalho; et al.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IFRS no Brasil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1</w:t>
            </w:r>
            <w:r>
              <w:rPr>
                <w:rFonts w:ascii="Cambria" w:hAnsi="Cambria" w:cs="Tahoma"/>
                <w:sz w:val="20"/>
                <w:szCs w:val="20"/>
              </w:rPr>
              <w:t>. ed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Atlas. 2015</w:t>
            </w:r>
          </w:p>
          <w:p w:rsidR="00392573" w:rsidRDefault="00392573" w:rsidP="00392573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392573" w:rsidRPr="003B306E" w:rsidRDefault="00392573" w:rsidP="00392573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CPC 00 - </w:t>
            </w:r>
            <w:r>
              <w:rPr>
                <w:rFonts w:ascii="Cambria" w:hAnsi="Cambria" w:cs="Calibri"/>
                <w:sz w:val="20"/>
                <w:szCs w:val="20"/>
              </w:rPr>
              <w:t>Estrutura Conceitual para Relatório Contábil</w:t>
            </w:r>
          </w:p>
          <w:p w:rsidR="00486BC7" w:rsidRDefault="00486BC7" w:rsidP="004A129F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392573" w:rsidRPr="004A129F" w:rsidRDefault="00392573" w:rsidP="004A129F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CPC 26 – Apresentação das Demonstrações Contábeis</w:t>
            </w:r>
          </w:p>
          <w:p w:rsidR="00025891" w:rsidRPr="003B306E" w:rsidRDefault="00025891" w:rsidP="00A7005E">
            <w:pPr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025891" w:rsidRPr="003A2953" w:rsidTr="00A700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AF28A4" w:rsidRDefault="00025891" w:rsidP="00A7005E">
            <w:pPr>
              <w:pStyle w:val="unnamed2"/>
              <w:widowControl w:val="0"/>
              <w:spacing w:before="0" w:beforeAutospacing="0" w:after="0" w:afterAutospacing="0"/>
              <w:jc w:val="center"/>
              <w:rPr>
                <w:rStyle w:val="unnamed31"/>
                <w:rFonts w:ascii="Cambria" w:hAnsi="Cambria" w:cs="Calibri"/>
                <w:bCs w:val="0"/>
              </w:rPr>
            </w:pPr>
            <w:r w:rsidRPr="00AF28A4">
              <w:rPr>
                <w:rStyle w:val="unnamed31"/>
                <w:rFonts w:ascii="Cambria" w:hAnsi="Cambria" w:cs="Calibri"/>
                <w:bCs w:val="0"/>
              </w:rPr>
              <w:t>Links para pesquisa em Periódicos Classificados e Recomendados:</w:t>
            </w:r>
          </w:p>
          <w:p w:rsidR="00025891" w:rsidRPr="00F56246" w:rsidRDefault="00025891" w:rsidP="00A7005E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mbria" w:hAnsi="Cambria" w:cs="Calibri"/>
                <w:bCs w:val="0"/>
                <w:sz w:val="24"/>
                <w:szCs w:val="24"/>
              </w:rPr>
            </w:pPr>
          </w:p>
          <w:p w:rsidR="0015274E" w:rsidRPr="00F56246" w:rsidRDefault="0015274E" w:rsidP="0015274E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proofErr w:type="spellStart"/>
            <w:r w:rsidRPr="00F56246">
              <w:rPr>
                <w:rFonts w:ascii="Cambria" w:hAnsi="Cambria" w:cs="Tahoma"/>
              </w:rPr>
              <w:t>International</w:t>
            </w:r>
            <w:proofErr w:type="spellEnd"/>
            <w:r w:rsidRPr="00F56246">
              <w:rPr>
                <w:rFonts w:ascii="Cambria" w:hAnsi="Cambria" w:cs="Tahoma"/>
              </w:rPr>
              <w:t xml:space="preserve"> Financial </w:t>
            </w:r>
            <w:proofErr w:type="spellStart"/>
            <w:r w:rsidRPr="00F56246">
              <w:rPr>
                <w:rFonts w:ascii="Cambria" w:hAnsi="Cambria" w:cs="Tahoma"/>
              </w:rPr>
              <w:t>Reporting</w:t>
            </w:r>
            <w:proofErr w:type="spellEnd"/>
            <w:r w:rsidRPr="00F56246">
              <w:rPr>
                <w:rFonts w:ascii="Cambria" w:hAnsi="Cambria" w:cs="Tahoma"/>
              </w:rPr>
              <w:t xml:space="preserve"> Standards</w:t>
            </w:r>
            <w:r w:rsidR="00F56246"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8" w:history="1">
              <w:r w:rsidR="00F56246" w:rsidRPr="00F56246">
                <w:rPr>
                  <w:color w:val="0000FF"/>
                  <w:u w:val="single"/>
                  <w:lang w:val="pt-BR" w:eastAsia="pt-BR"/>
                </w:rPr>
                <w:t>https://www.ifrs.org/</w:t>
              </w:r>
            </w:hyperlink>
          </w:p>
          <w:p w:rsidR="0015274E" w:rsidRPr="00F56246" w:rsidRDefault="0015274E" w:rsidP="0015274E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Instituto dos Auditores Independentes do Brasil</w:t>
            </w:r>
            <w:r w:rsidR="00F56246"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9" w:history="1">
              <w:r w:rsidR="00F56246" w:rsidRPr="00F56246">
                <w:rPr>
                  <w:color w:val="0000FF"/>
                  <w:u w:val="single"/>
                  <w:lang w:val="pt-BR" w:eastAsia="pt-BR"/>
                </w:rPr>
                <w:t>http://www.ibracon.com.br/ibracon/Portugues/</w:t>
              </w:r>
            </w:hyperlink>
          </w:p>
          <w:p w:rsidR="0015274E" w:rsidRPr="00F56246" w:rsidRDefault="0015274E" w:rsidP="0015274E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Federação Nacional das Empresas de Serviços Contábeis e das Empresas de Assessoramento, Perícias, In</w:t>
            </w:r>
            <w:r w:rsidR="00F56246" w:rsidRPr="00F56246">
              <w:rPr>
                <w:rFonts w:ascii="Cambria" w:hAnsi="Cambria" w:cs="Tahoma"/>
              </w:rPr>
              <w:t>formações e Pesquisas –</w:t>
            </w:r>
            <w:r w:rsidR="00F56246" w:rsidRPr="00F56246">
              <w:rPr>
                <w:rFonts w:ascii="Cambria" w:hAnsi="Cambria" w:cs="Tahoma"/>
                <w:lang w:val="pt-BR"/>
              </w:rPr>
              <w:t xml:space="preserve"> </w:t>
            </w:r>
            <w:hyperlink r:id="rId10" w:history="1">
              <w:r w:rsidR="00F56246" w:rsidRPr="00F56246">
                <w:rPr>
                  <w:color w:val="0000FF"/>
                  <w:u w:val="single"/>
                  <w:lang w:val="pt-BR" w:eastAsia="pt-BR"/>
                </w:rPr>
                <w:t>http://www.fenacon.org.br/</w:t>
              </w:r>
            </w:hyperlink>
          </w:p>
          <w:p w:rsidR="0015274E" w:rsidRPr="00F56246" w:rsidRDefault="0015274E" w:rsidP="0015274E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Conselho Federal de Contabilidade</w:t>
            </w:r>
            <w:r w:rsidR="00F56246"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11" w:history="1">
              <w:r w:rsidR="00F56246" w:rsidRPr="00F56246">
                <w:rPr>
                  <w:color w:val="0000FF"/>
                  <w:u w:val="single"/>
                  <w:lang w:val="pt-BR" w:eastAsia="pt-BR"/>
                </w:rPr>
                <w:t>https://cfc.org.br/</w:t>
              </w:r>
            </w:hyperlink>
          </w:p>
          <w:p w:rsidR="0015274E" w:rsidRPr="00F56246" w:rsidRDefault="0015274E" w:rsidP="0015274E">
            <w:pPr>
              <w:pStyle w:val="Recuodecorpodetexto"/>
              <w:ind w:left="34"/>
              <w:jc w:val="both"/>
            </w:pPr>
            <w:r w:rsidRPr="00F56246">
              <w:rPr>
                <w:rFonts w:ascii="Cambria" w:hAnsi="Cambria" w:cs="Tahoma"/>
              </w:rPr>
              <w:t>Comissão de Valores Mobiliários</w:t>
            </w:r>
            <w:r w:rsidR="00F56246"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12" w:history="1">
              <w:r w:rsidR="00F56246" w:rsidRPr="00F56246">
                <w:rPr>
                  <w:rStyle w:val="Hyperlink"/>
                </w:rPr>
                <w:t>http://www.cvm.gov.br/</w:t>
              </w:r>
            </w:hyperlink>
          </w:p>
          <w:p w:rsidR="00F56246" w:rsidRPr="00F56246" w:rsidRDefault="00F56246" w:rsidP="0015274E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t>Comit</w:t>
            </w:r>
            <w:r w:rsidRPr="00F56246">
              <w:rPr>
                <w:lang w:val="pt-BR"/>
              </w:rPr>
              <w:t xml:space="preserve">ê de Pronunciamentos Contábeis - </w:t>
            </w:r>
            <w:hyperlink r:id="rId13" w:history="1">
              <w:r w:rsidRPr="00F56246">
                <w:rPr>
                  <w:color w:val="0000FF"/>
                  <w:u w:val="single"/>
                  <w:lang w:val="pt-BR" w:eastAsia="pt-BR"/>
                </w:rPr>
                <w:t>http://www.cpc.org.br/CPC</w:t>
              </w:r>
            </w:hyperlink>
          </w:p>
          <w:p w:rsidR="00025891" w:rsidRPr="00AF28A4" w:rsidRDefault="00025891" w:rsidP="00F56246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mbria" w:hAnsi="Cambria" w:cs="Calibri"/>
                <w:bCs w:val="0"/>
              </w:rPr>
            </w:pPr>
          </w:p>
        </w:tc>
      </w:tr>
    </w:tbl>
    <w:p w:rsidR="00025891" w:rsidRPr="003A2953" w:rsidRDefault="00025891" w:rsidP="00025891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025891" w:rsidRPr="002545C1" w:rsidRDefault="00025891" w:rsidP="00F56246">
      <w:pPr>
        <w:widowControl w:val="0"/>
        <w:jc w:val="center"/>
        <w:rPr>
          <w:rFonts w:ascii="Cambria" w:hAnsi="Cambria" w:cs="Calibri"/>
          <w:sz w:val="20"/>
          <w:szCs w:val="20"/>
        </w:rPr>
      </w:pPr>
      <w:r w:rsidRPr="003A2953">
        <w:rPr>
          <w:rFonts w:ascii="Arial" w:hAnsi="Arial" w:cs="Arial"/>
          <w:sz w:val="18"/>
          <w:szCs w:val="18"/>
        </w:rPr>
        <w:br w:type="page"/>
      </w:r>
      <w:r w:rsidR="00F56246" w:rsidRPr="002545C1">
        <w:rPr>
          <w:rFonts w:ascii="Cambria" w:hAnsi="Cambria" w:cs="Calibri"/>
          <w:sz w:val="20"/>
          <w:szCs w:val="20"/>
        </w:rPr>
        <w:lastRenderedPageBreak/>
        <w:t xml:space="preserve"> </w:t>
      </w:r>
    </w:p>
    <w:p w:rsidR="00025891" w:rsidRDefault="00025891"/>
    <w:sectPr w:rsidR="00025891" w:rsidSect="00606BBD">
      <w:headerReference w:type="even" r:id="rId14"/>
      <w:headerReference w:type="default" r:id="rId15"/>
      <w:footerReference w:type="even" r:id="rId16"/>
      <w:headerReference w:type="first" r:id="rId17"/>
      <w:pgSz w:w="11907" w:h="16840" w:code="9"/>
      <w:pgMar w:top="993" w:right="1134" w:bottom="851" w:left="1134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8A" w:rsidRDefault="00C7218A">
      <w:r>
        <w:separator/>
      </w:r>
    </w:p>
  </w:endnote>
  <w:endnote w:type="continuationSeparator" w:id="0">
    <w:p w:rsidR="00C7218A" w:rsidRDefault="00C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740" w:rsidRDefault="0015274E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1740" w:rsidRDefault="00C7218A" w:rsidP="007D2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8A" w:rsidRDefault="00C7218A">
      <w:r>
        <w:separator/>
      </w:r>
    </w:p>
  </w:footnote>
  <w:footnote w:type="continuationSeparator" w:id="0">
    <w:p w:rsidR="00C7218A" w:rsidRDefault="00C7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9" w:rsidRDefault="00C7218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3" o:spid="_x0000_s2055" type="#_x0000_t75" style="position:absolute;margin-left:0;margin-top:0;width:339.8pt;height:475.2pt;z-index:-251655168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EE" w:rsidRPr="00D61E9C" w:rsidRDefault="00C7218A">
    <w:pPr>
      <w:pStyle w:val="Cabealho"/>
      <w:rPr>
        <w:sz w:val="10"/>
        <w:szCs w:val="10"/>
      </w:rPr>
    </w:pPr>
    <w:r>
      <w:rPr>
        <w:noProof/>
        <w:sz w:val="10"/>
        <w:szCs w:val="10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4" o:spid="_x0000_s2056" type="#_x0000_t75" style="position:absolute;margin-left:0;margin-top:0;width:339.8pt;height:475.2pt;z-index:-251654144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  <w:r w:rsidR="00025891" w:rsidRPr="00D61E9C">
      <w:rPr>
        <w:noProof/>
        <w:sz w:val="10"/>
        <w:szCs w:val="10"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6956425</wp:posOffset>
              </wp:positionH>
              <wp:positionV relativeFrom="page">
                <wp:posOffset>2148205</wp:posOffset>
              </wp:positionV>
              <wp:extent cx="488315" cy="237490"/>
              <wp:effectExtent l="3175" t="5080" r="3810" b="508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8EE" w:rsidRDefault="0015274E">
                            <w:pPr>
                              <w:pStyle w:val="Cabealho"/>
                              <w:jc w:val="center"/>
                            </w:pP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43C90" w:rsidRPr="00343C90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3</w:t>
                            </w:r>
                            <w:r w:rsidRPr="00A578EE">
                              <w:rPr>
                                <w:rStyle w:val="Nmerodep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1026" style="position:absolute;margin-left:547.7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A578EE" w:rsidRDefault="0015274E">
                      <w:pPr>
                        <w:pStyle w:val="Cabealho"/>
                        <w:jc w:val="center"/>
                      </w:pPr>
                      <w:r w:rsidRPr="00A578EE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A578E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43C90" w:rsidRPr="00343C90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3</w:t>
                      </w:r>
                      <w:r w:rsidRPr="00A578EE">
                        <w:rPr>
                          <w:rStyle w:val="Nmerodep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9" w:rsidRDefault="00C7218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2" o:spid="_x0000_s2054" type="#_x0000_t75" style="position:absolute;margin-left:0;margin-top:0;width:339.8pt;height:475.2pt;z-index:-251656192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1C93"/>
    <w:multiLevelType w:val="hybridMultilevel"/>
    <w:tmpl w:val="D4788604"/>
    <w:lvl w:ilvl="0" w:tplc="CC5C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69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E5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29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2F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C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6A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AF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05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91"/>
    <w:rsid w:val="00025891"/>
    <w:rsid w:val="00120022"/>
    <w:rsid w:val="0015274E"/>
    <w:rsid w:val="00343C90"/>
    <w:rsid w:val="00392573"/>
    <w:rsid w:val="00486BC7"/>
    <w:rsid w:val="004A129F"/>
    <w:rsid w:val="00C7218A"/>
    <w:rsid w:val="00F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15E254C"/>
  <w15:chartTrackingRefBased/>
  <w15:docId w15:val="{D3156B64-A64F-4CED-8D4B-C28406A2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58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258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iz1">
    <w:name w:val="Luiz1"/>
    <w:basedOn w:val="Normal"/>
    <w:rsid w:val="00025891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025891"/>
  </w:style>
  <w:style w:type="paragraph" w:styleId="Cabealho">
    <w:name w:val="header"/>
    <w:basedOn w:val="Normal"/>
    <w:link w:val="CabealhoChar"/>
    <w:rsid w:val="000258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258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nnamed2">
    <w:name w:val="unnamed2"/>
    <w:basedOn w:val="Normal"/>
    <w:rsid w:val="0002589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025891"/>
    <w:rPr>
      <w:rFonts w:ascii="Verdana" w:hAnsi="Verdana" w:hint="default"/>
      <w:b/>
      <w:bCs/>
      <w:color w:val="000000"/>
      <w:sz w:val="20"/>
      <w:szCs w:val="20"/>
    </w:rPr>
  </w:style>
  <w:style w:type="character" w:styleId="Hyperlink">
    <w:name w:val="Hyperlink"/>
    <w:rsid w:val="0002589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5891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0258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589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0258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025891"/>
    <w:pPr>
      <w:jc w:val="center"/>
    </w:pPr>
    <w:rPr>
      <w:b/>
      <w:bCs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02589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rsid w:val="000258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5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rs.org/" TargetMode="External"/><Relationship Id="rId13" Type="http://schemas.openxmlformats.org/officeDocument/2006/relationships/hyperlink" Target="http://www.cpc.org.br/CP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vm.gov.br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fc.org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enacon.org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bracon.com.br/ibracon/Portugu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Franco de Moraes</dc:creator>
  <cp:keywords/>
  <dc:description/>
  <cp:lastModifiedBy>Secretaria ADUFPB</cp:lastModifiedBy>
  <cp:revision>4</cp:revision>
  <dcterms:created xsi:type="dcterms:W3CDTF">2020-05-29T01:07:00Z</dcterms:created>
  <dcterms:modified xsi:type="dcterms:W3CDTF">2020-05-29T12:28:00Z</dcterms:modified>
</cp:coreProperties>
</file>