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3º da IN 73/2020: A pesquisa de preços será materializada em documento que conterá no mínimo: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- identificação do agente responsável pela cotação;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- caracterização das fontes consultadas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- série de preços coletados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- método matemático aplicado para a definição do valor estimado; e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 - justificativas para a metodologia utilizada, em especial para a desconsideração de valores inexequíveis, inconsistentes e excessivamente elevados, se aplicável.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FORMALIZAÇÃO DA PESQUISA DE PREÇOS</w:t>
        <w:br w:type="textWrapping"/>
        <w:t xml:space="preserve">(MODELO - EXEMPLO)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para verificar se o preço ofertado à administração é condizente com o praticado no mercado, foi realizada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equipe responsável pela pesquisa de preços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indicada no Documento de Formalização da Demanda – DFD, cujos membros assinam este documento.</w:t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4"/>
          <w:szCs w:val="24"/>
          <w:rtl w:val="0"/>
        </w:rPr>
        <w:t xml:space="preserve">Colocar a série de preços (relação dos empenhos e Notas Fiscais). Pode ser uma tabela relacionando os documentos e valores. No final dessa tabela colocar média, mediana ou menor preço (a metodologia que for mais apropriado, conforme Art. 6º da IN 73/2020).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4"/>
          <w:szCs w:val="24"/>
          <w:rtl w:val="0"/>
        </w:rPr>
        <w:t xml:space="preserve">Finalizar o texto justificando (baseado na série de preços coletada) que o preço ofertado à administração é condizente com o praticado pelo mercado.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EM CASO DE INEXIGIBILIDADE</w:t>
      </w:r>
    </w:p>
    <w:p w:rsidR="00000000" w:rsidDel="00000000" w:rsidP="00000000" w:rsidRDefault="00000000" w:rsidRPr="00000000" w14:paraId="0000001A">
      <w:pPr>
        <w:ind w:firstLine="708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FORMALIZAÇÃO DA PESQUISA DE PREÇOS</w:t>
        <w:br w:type="textWrapping"/>
        <w:t xml:space="preserve">(MODELO - EXEMPLO)</w:t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Por se tratar de contratação por inexigibilidade de licitação, em cumprimento à IN SEGES/ME nº 73/2020, art. 7º, a pesquisa de preço, conforme série de preços coletados, teve como fonte documentos fiscais ou instrumentos contratuais de objetos idênticos, comercializados pela futura contratada, emitidos no período de até 1 (um) ano anterior à data da autorização da inexigibilidade pela autoridade competente de acordo com o Inciso I desse, conforme documentos em anexo e série de preços coletada, a seguir:</w:t>
      </w:r>
    </w:p>
    <w:tbl>
      <w:tblPr>
        <w:tblStyle w:val="Table2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4.6666666666665"/>
        <w:gridCol w:w="2834.6666666666665"/>
        <w:gridCol w:w="2834.6666666666665"/>
        <w:tblGridChange w:id="0">
          <w:tblGrid>
            <w:gridCol w:w="2834.6666666666665"/>
            <w:gridCol w:w="2834.6666666666665"/>
            <w:gridCol w:w="2834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Nº NOTA FISCAL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Quanto a metodologia de cálculo, em observância ao Art. 6º da IN 73/2020, seguem na tabela abaixo os valores da média, mediana e menor preço encontrados.</w:t>
      </w:r>
    </w:p>
    <w:tbl>
      <w:tblPr>
        <w:tblStyle w:val="Table3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4.6666666666665"/>
        <w:gridCol w:w="2834.6666666666665"/>
        <w:gridCol w:w="2834.6666666666665"/>
        <w:tblGridChange w:id="0">
          <w:tblGrid>
            <w:gridCol w:w="2834.6666666666665"/>
            <w:gridCol w:w="2834.6666666666665"/>
            <w:gridCol w:w="2834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MÉDIA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MEDIANA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MENOR PREÇO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Por fim, apresentamos a proposta ofertada pela empresa à universidade.</w:t>
      </w:r>
    </w:p>
    <w:tbl>
      <w:tblPr>
        <w:tblStyle w:val="Table4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4.6666666666665"/>
        <w:gridCol w:w="2834.6666666666665"/>
        <w:gridCol w:w="2834.6666666666665"/>
        <w:tblGridChange w:id="0">
          <w:tblGrid>
            <w:gridCol w:w="2834.6666666666665"/>
            <w:gridCol w:w="2834.6666666666665"/>
            <w:gridCol w:w="2834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Nº ORÇAMENTO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VALOR DA PROPOSTA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(Finalizar o texto justificando (baseado na série de preços coletada) que o preço ofertado à administração é condizente com o praticado pelo mercado.)</w:t>
      </w:r>
    </w:p>
    <w:p w:rsidR="00000000" w:rsidDel="00000000" w:rsidP="00000000" w:rsidRDefault="00000000" w:rsidRPr="00000000" w14:paraId="0000003B">
      <w:pPr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3502D"/>
    <w:pPr>
      <w:ind w:left="720"/>
      <w:contextualSpacing w:val="1"/>
    </w:pPr>
  </w:style>
  <w:style w:type="paragraph" w:styleId="Normal1" w:customStyle="1">
    <w:name w:val="Normal1"/>
    <w:rsid w:val="00C25F4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</w:pPr>
    <w:rPr>
      <w:rFonts w:ascii="Arial" w:cs="Arial" w:eastAsia="Arial" w:hAnsi="Arial"/>
      <w:color w:val="00000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3MINjwtnX9r55lCV0qoCUDNBpw==">AMUW2mV24JUJZZazNaPDtIIOQpucrim6K0vhxBcCxxUfQil6INALYojWyFWyo5gTm3O0yihEV2GP2iUJvD9LJXklssrttaz+wj9qxY4GM0Id1TRE10k8Ajw=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2021-06-02T19:34:00Z</dcterms:created>
  <dc:creator>Paulo Rocha</dc:creator>
</cp:coreProperties>
</file>