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Orientações de Preenchimento desse formulário e instrução do processo de pedido de contratação: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2"/>
          <w:szCs w:val="22"/>
          <w:u w:val="singl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Ao preencher esse formulário, as orientações grafadas em vermelho deverão ser excluídas e os textos que estão entre parênteses substituídos pelos textos definitivos;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Esse arquivo, devidamente preenchido, deverá ser JUNTADO ao processo de requisição no SIPAC e ASSINADO ELETRONICAMENTE pelo SOLICITANTE e pelo AUTORIZADOR DA DESPESA.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 requisitante deverá realizar ampla pesquisa de preço para a contratação requisitada em conformidade com 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IN nº 73/2020 ME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“Não constitui incumbência obrigatória da CPL, do pregoeiro ou da autoridade superior realizar pesquisas de preços no mercado e em outros entes públicos, sendo essa atribuição, tendo em vista a complexidade dos diversos objetos licitados, dos setores ou das pessoas competentes envolvidos na aquisição/contratação do objeto.” Acórdão nº 3.516/2007, Primeira Câmara, Relator Min. Aroldo Cedraz, Processo nº 005.991/2000-7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A pesquisa de preço realizada deverá ser anexada ao processo de requisição.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 processo de requisição deverá ser enviado para a ASSESSORIA DE CONTRATOS E LICITAÇÃO (11.01.08.97).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Este arquivo no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formato DOC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, devidamente preenchido, deverá ser enviado por e-mail para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assecol@pra.ufpb.br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Fundamento legal: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2e74b5"/>
            <w:sz w:val="22"/>
            <w:szCs w:val="22"/>
            <w:u w:val="none"/>
            <w:shd w:fill="auto" w:val="clear"/>
            <w:vertAlign w:val="baseline"/>
            <w:rtl w:val="0"/>
          </w:rPr>
          <w:t xml:space="preserve">DECRETO Nº 10.024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e74b5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74b5"/>
          <w:sz w:val="20"/>
          <w:szCs w:val="20"/>
          <w:u w:val="none"/>
          <w:shd w:fill="auto" w:val="clear"/>
          <w:vertAlign w:val="baseline"/>
          <w:rtl w:val="0"/>
        </w:rPr>
        <w:t xml:space="preserve">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Art. 3º Para fins do disposto neste Decreto, considera-se: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XI - termo de referência - documento elaborado com base nos estudos técnicos preliminares, que deverá conter: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a) os elementos que embasam a avaliação do custo pela administração pública, a partir dos padrões de desempenho e qualidade estabelecidos e das condições de entrega do objeto, com as seguintes informações: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1. a definição do objeto contratual e dos métodos para a sua execução, vedadas especificações excessivas, irrelevantes ou desnecessárias, que limitem ou frustrem a competição ou a realização do certame;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2. o valor estimado do objeto da licitação demonstrado em planilhas, de acordo com o preço de mercado; 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b) o critério de aceitação do objeto;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14300" distT="114300" distL="114300" distR="114300">
            <wp:extent cx="544350" cy="771525"/>
            <wp:effectExtent b="0" l="0" r="0" t="0"/>
            <wp:docPr descr="logo.png" id="2" name="image1.png"/>
            <a:graphic>
              <a:graphicData uri="http://schemas.openxmlformats.org/drawingml/2006/picture">
                <pic:pic>
                  <pic:nvPicPr>
                    <pic:cNvPr descr="logo.png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4350" cy="771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MINISTÉRIO DA EDUCAÇÃO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UNIVERSIDADE FEDERAL DA PARAÍBA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PRÓ-REITORIA DE ADMINISTRAÇÃO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 DE FORMALIZAÇÃO DA DEMANDA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1"/>
        <w:gridCol w:w="3118"/>
        <w:gridCol w:w="993"/>
        <w:gridCol w:w="4053"/>
        <w:tblGridChange w:id="0">
          <w:tblGrid>
            <w:gridCol w:w="851"/>
            <w:gridCol w:w="3118"/>
            <w:gridCol w:w="993"/>
            <w:gridCol w:w="4053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Identificação do Solicitante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Centro/Pró-Reitoria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Unidade Solicitante: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4.999999999998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34"/>
        <w:gridCol w:w="1560"/>
        <w:gridCol w:w="1134"/>
        <w:gridCol w:w="2423"/>
        <w:gridCol w:w="1250"/>
        <w:gridCol w:w="1514"/>
        <w:tblGridChange w:id="0">
          <w:tblGrid>
            <w:gridCol w:w="1134"/>
            <w:gridCol w:w="1560"/>
            <w:gridCol w:w="1134"/>
            <w:gridCol w:w="2423"/>
            <w:gridCol w:w="1250"/>
            <w:gridCol w:w="1514"/>
          </w:tblGrid>
        </w:tblGridChange>
      </w:tblGrid>
      <w:tr>
        <w:trPr>
          <w:cantSplit w:val="0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Responsável pela Requisição:</w:t>
            </w:r>
          </w:p>
        </w:tc>
        <w:tc>
          <w:tcPr>
            <w:gridSpan w:val="2"/>
            <w:tcBorders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(Indicar o (s) servidor (es) interessado (s) na aquisição do bem e não quem elaborou o documento. Por vezes, precisamos entrar em contato com o interessado na aquisição para dirimir dúvidas.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Mat./SIAPE: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Telefone/ Ramal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(Do interessado)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(Do interessado)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NECESSIDADE e QUANTITATIVO do serviço a ser contratado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(Redigir a definição da necessidade que se pretende contratar, caso o objeto seja subdividido em itens, preencher tabela abaixo)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a necessidade deve ser descrita de forma detalhada, com todas as especificações necessárias e suficientes, cuidando-se para que não sejam admitidas, previstas ou incluídas condições que comprometam, restrinjam ou frustrem o caráter competitivo da licitação ou, ainda, impertinentes ou irrelevantes para o objeto do contrato.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Itens do Objeto a serem contratados com seus respectivos quantitativos: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875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74"/>
              <w:gridCol w:w="3354"/>
              <w:gridCol w:w="1417"/>
              <w:gridCol w:w="1134"/>
              <w:gridCol w:w="1134"/>
              <w:gridCol w:w="1345"/>
              <w:tblGridChange w:id="0">
                <w:tblGrid>
                  <w:gridCol w:w="374"/>
                  <w:gridCol w:w="3354"/>
                  <w:gridCol w:w="1417"/>
                  <w:gridCol w:w="1134"/>
                  <w:gridCol w:w="1134"/>
                  <w:gridCol w:w="1345"/>
                </w:tblGrid>
              </w:tblGridChange>
            </w:tblGrid>
            <w:tr>
              <w:trPr>
                <w:cantSplit w:val="0"/>
                <w:trHeight w:val="518" w:hRule="atLeast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4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Nº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4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Descrição do Item</w:t>
                  </w:r>
                </w:p>
              </w:tc>
              <w:tc>
                <w:tcPr/>
                <w:p w:rsidR="00000000" w:rsidDel="00000000" w:rsidP="00000000" w:rsidRDefault="00000000" w:rsidRPr="00000000" w14:paraId="0000004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Número do Item no PGC/PAC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4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Unidade de Medida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4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Quantidade</w:t>
                  </w:r>
                </w:p>
              </w:tc>
              <w:tc>
                <w:tcPr/>
                <w:p w:rsidR="00000000" w:rsidDel="00000000" w:rsidP="00000000" w:rsidRDefault="00000000" w:rsidRPr="00000000" w14:paraId="0000005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Valor Estimado (R$)</w:t>
                  </w:r>
                </w:p>
              </w:tc>
            </w:tr>
            <w:tr>
              <w:trPr>
                <w:cantSplit w:val="0"/>
                <w:trHeight w:val="278" w:hRule="atLeast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bookmarkStart w:colFirst="0" w:colLast="0" w:name="_heading=h.1fob9te" w:id="2"/>
                  <w:bookmarkEnd w:id="2"/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Se o item não constar do PAC da unidade, esta célula ficará vazia e deverá ser apresentada justificativa para contratação do item sem a devida inclusão no. PGC.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UNIDADE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100</w:t>
                  </w:r>
                </w:p>
              </w:tc>
              <w:tc>
                <w:tcPr/>
                <w:p w:rsidR="00000000" w:rsidDel="00000000" w:rsidP="00000000" w:rsidRDefault="00000000" w:rsidRPr="00000000" w14:paraId="0000005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8" w:hRule="atLeast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UNIDADE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50</w:t>
                  </w:r>
                </w:p>
              </w:tc>
              <w:tc>
                <w:tcPr/>
                <w:p w:rsidR="00000000" w:rsidDel="00000000" w:rsidP="00000000" w:rsidRDefault="00000000" w:rsidRPr="00000000" w14:paraId="0000005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8" w:hRule="atLeast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3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8" w:hRule="atLeast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Justificativa da Necessidade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(Redigir Justificativa para contratação)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 justificativa deve conter o diagnóstico da necessidade da contratação bem como a adequação do objeto aos interesses da Administração, dispondo, dentre outros, sobre: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Motivação da contratação;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Benefícios diretos e indiretos que resultarão da contratação;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Conexão entre a contratação e o planejamento existente;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Especificações Técnicas;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Quantitativo de serviço demandado, que deve se pautar no histórico de utilização do serviço pelo órgão ou em dados demonstrativos da perspectiva futura da demanda;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Dimensionamento do serviço com descrição da demanda;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Necessidade do agrupamento de itens em lotes, se houver;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Critérios ambientais adotados, se houver;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Referências a estudos preliminares, se houver;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Indicar se a contratação será feita por licitação, dispensa ou inexigibilidade;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 caso de contratação por dispensa ou inexigibilidade indicar o artigo e o inciso da Lei.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 indicação da forma de contratação (se licitação, dispensa ou inexigibilidade e respectivo inciso) deverá ser justificada.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Outros aspectos julgados relevantes na aquisição.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 justificativa há de ser clara, precisa e suficiente, sendo vedadas justificativas genéricas, incapazes de demonstrar de forma cabal a necessidade da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Forma de Prestação do Serviço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1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(Descrever a forma que o serviço deverá ser executado)</w:t>
              <w:tab/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1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Descrição das tarefas a serem desenvolvidas pela contratada;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Materiais a serem disponibilizados pela contratada;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10"/>
              </w:tabs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descrição detalhada dos métodos ou rotinas de execução do trabalho e das etapas a serem executadas e a frequência e a periodicidade dos serviços, quando couber; 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10"/>
              </w:tabs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localidade, o horário de funcionamento, dentre outros;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10"/>
              </w:tabs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Os procedimentos, metodologias e tecnologias a serem empregadas, quando for o caso;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10"/>
              </w:tabs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Os deveres e disciplina exigidos da contratada;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10"/>
              </w:tabs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 cronograma de realização dos serviços, incluídas todas as tarefas significativas e seus respectivos prazos;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10"/>
              </w:tabs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Definir o método para quantificar os volumes de serviços a demandar ao longo do contrato, se for o caso, devidamente justificado.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10"/>
              </w:tabs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Definir os mecanismos para os casos em que houver a necessidade de materiais específicos, cuja previsibilidade não se mostra possível antes da contratação, se for o caso; 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10"/>
              </w:tabs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Informar se se trata de serviço a ser executado de forma continuada ou não continuada;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10"/>
              </w:tabs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Demais especificações que se fizerem necessárias para a execução dos serviços.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10"/>
              </w:tabs>
              <w:spacing w:after="0" w:before="0" w:line="240" w:lineRule="auto"/>
              <w:ind w:left="36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3.1. Previsão de data em que deve ser iniciada a prestação dos serviços: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1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definição de prazo para início da execução do objeto a partir da assinatura do contrato ou recebimento do empenho. Atentar que o prazo mínimo previsto para início da prestação de serviços deverá ser o suficiente para possibilitar a preparação do prestador para o fiel cumprimento do contrato.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1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Prever, se possível, o cronograma de execução do serviço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d9d9d9" w:val="clear"/>
              <w:tabs>
                <w:tab w:val="left" w:pos="561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4 - METODOLOGIA UTILIZADA NA ESTIMATIVA DO VALOR E, SE NECESSÁRIO, JUSTIFICATIVA PARA NÃO UTILIZAÇÃO DA PESQUISA NO PORTAL PAINEL DE PREÇOS.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highlight w:val="yellow"/>
              </w:rPr>
            </w:pPr>
            <w:bookmarkStart w:colFirst="0" w:colLast="0" w:name="_heading=h.2et92p0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highlight w:val="yellow"/>
                <w:rtl w:val="0"/>
              </w:rPr>
              <w:t xml:space="preserve">PREENCHER ESSE CAMPO NAS CONTRATAÇÕES QUE DISPENSAM A ELABORAÇÃO DE ESTUDOS TÉCNICOS PRELIMINARES NA FASE DE PLANEJAMENTO DA CONTRATAÇÃO:</w:t>
            </w:r>
          </w:p>
          <w:p w:rsidR="00000000" w:rsidDel="00000000" w:rsidP="00000000" w:rsidRDefault="00000000" w:rsidRPr="00000000" w14:paraId="00000095">
            <w:pPr>
              <w:shd w:fill="ffffff" w:val="clear"/>
              <w:jc w:val="both"/>
              <w:rPr>
                <w:b w:val="1"/>
                <w:color w:val="ff0000"/>
                <w:highlight w:val="yellow"/>
              </w:rPr>
            </w:pPr>
            <w:r w:rsidDel="00000000" w:rsidR="00000000" w:rsidRPr="00000000">
              <w:rPr>
                <w:b w:val="1"/>
                <w:color w:val="ff0000"/>
                <w:highlight w:val="yellow"/>
                <w:rtl w:val="0"/>
              </w:rPr>
              <w:t xml:space="preserve">a) contratações de serviços cujos valores se enquadram nos limites dos incisos I e II do art. 24 da Lei nº 8.666, de 1993 (hipóteses de dispensa de licitação em razão do valor); ou</w:t>
            </w:r>
          </w:p>
          <w:p w:rsidR="00000000" w:rsidDel="00000000" w:rsidP="00000000" w:rsidRDefault="00000000" w:rsidRPr="00000000" w14:paraId="00000096">
            <w:pPr>
              <w:shd w:fill="ffffff" w:val="clear"/>
              <w:jc w:val="both"/>
              <w:rPr>
                <w:b w:val="1"/>
                <w:color w:val="ff0000"/>
                <w:highlight w:val="yellow"/>
              </w:rPr>
            </w:pPr>
            <w:r w:rsidDel="00000000" w:rsidR="00000000" w:rsidRPr="00000000">
              <w:rPr>
                <w:b w:val="1"/>
                <w:color w:val="ff0000"/>
                <w:highlight w:val="yellow"/>
                <w:rtl w:val="0"/>
              </w:rPr>
              <w:t xml:space="preserve">b) contratações previstas nos incisos IV e XI do art. 24 da Lei nº 8.666, de 1993 (hipóteses de dispensa de licitação nos casos de emergência ou de calamidade pública e na contratação de remanescente de obra, serviço ou fornecimento, em consequência de rescisão contratual).</w:t>
            </w:r>
          </w:p>
          <w:p w:rsidR="00000000" w:rsidDel="00000000" w:rsidP="00000000" w:rsidRDefault="00000000" w:rsidRPr="00000000" w14:paraId="0000009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highlight w:val="yellow"/>
                <w:rtl w:val="0"/>
              </w:rPr>
              <w:t xml:space="preserve">POIS NESSE CASO, A PESQUISA DE PREÇO DEVERÁ SER FEITA NO ATO DA FORMALIZAÇÃO DA DEMANDA.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Descrever como foi realizada a pesquisa de preços e indicar a metodologia a ser utilizada para a composição do preço máximo aceitável para os itens. Caso não seja indicada a metodologia, a assecol usará a média aritmética como metodologia. </w:t>
            </w:r>
          </w:p>
          <w:p w:rsidR="00000000" w:rsidDel="00000000" w:rsidP="00000000" w:rsidRDefault="00000000" w:rsidRPr="00000000" w14:paraId="0000009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A pesquisa de preços deverá ser executada de acordo com 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IN nº 73/2020 ME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9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- Os fornecedores pesquisados devem ser devidamente identificados (ex.: nome da empresa, e-mail, endereço, CNPJ);</w:t>
            </w:r>
          </w:p>
          <w:p w:rsidR="00000000" w:rsidDel="00000000" w:rsidP="00000000" w:rsidRDefault="00000000" w:rsidRPr="00000000" w14:paraId="0000009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- Os preços pesquisados devem ser examinados de forma crítica, por meio de manifestação técnica fundamentada, cumprindo à Administração o discernimento sobre os efetivamente aptos a comporem a planilha de preços, podendo até serem excluídos aqueles demasiadamente discrepantes dos demais;</w:t>
            </w:r>
          </w:p>
          <w:p w:rsidR="00000000" w:rsidDel="00000000" w:rsidP="00000000" w:rsidRDefault="00000000" w:rsidRPr="00000000" w14:paraId="000000A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- Entre as fontes da pesquisa de preços, devem ser priorizadas o “painel de preços” e as “contratações similares de outros entes públicos, em execução ou concluídos nos 180 (cento e oitenta) dias anteriores à data da pesquisa de preços” em detrimento da “pesquisa publicada em mídia especializada, sítios eletrônicos especializados ou de domínio amplo” e “pesquisa com os fornecedores”, cuja adoção deve ser vista como prática subsidiária, suplementar, conforme Instrução Normativa ME nº 73/2020 e Acórdão TCU nº 1.445/2015 - Plenário;</w:t>
            </w:r>
          </w:p>
          <w:p w:rsidR="00000000" w:rsidDel="00000000" w:rsidP="00000000" w:rsidRDefault="00000000" w:rsidRPr="00000000" w14:paraId="000000A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u w:val="single"/>
                <w:rtl w:val="0"/>
              </w:rPr>
              <w:t xml:space="preserve">OBS: Em caso de utilização de vários parâmetros de preços, e, se um ou mais preços cotados for diretamente com fornecedor/internet e um destes for o menor preço, deverá ser aplicada a metodologia de obtenção de preços pelo menor preço (recomendação CGU);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1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(Apresentar a pesquisas de preço em documento anexo ao processo no sipac, se possível indicando o item pesquisado e o número dele na relação de itens 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APRESENTAR JUSTIFICATIVA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caso não utilize o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i w:val="0"/>
                  <w:smallCaps w:val="0"/>
                  <w:strike w:val="0"/>
                  <w:color w:val="ff0000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http://paineldeprecos.planejamento.gov.br/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como o primeiro critério para obtenção dos preços)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Dotação Orçamentária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Nenhuma contratação será feita sem a adequada caracterização de seu objeto e INDICAÇÃO DOS RECURSOS ORÇAMENTÁRIOS PARA SEU PAGAMENTO, sob pena de nulidade do ato e responsabilidade de quem lhe tiver dado causa.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Porém para contratações sob o regime de sistema de registro de preços, tal indicação é dispensada, com amparo no Decreto nº 7.892, artigo 7º,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§ 2º.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§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single"/>
                <w:shd w:fill="auto" w:val="clear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Na licitação para registro de preços não é necessário indicar a dotação orçamentária, que somente será exigida para a formalização do contrato ou outro instrumento hábil.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 despesas decorrentes desta contratação estão programadas em dotação orçamentária própria, prevista no orçamento da União para o exercício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XX na classificação abaixo: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8826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185"/>
              <w:gridCol w:w="1320"/>
              <w:gridCol w:w="1275"/>
              <w:gridCol w:w="1530"/>
              <w:gridCol w:w="1605"/>
              <w:gridCol w:w="1911"/>
              <w:tblGridChange w:id="0">
                <w:tblGrid>
                  <w:gridCol w:w="1185"/>
                  <w:gridCol w:w="1320"/>
                  <w:gridCol w:w="1275"/>
                  <w:gridCol w:w="1530"/>
                  <w:gridCol w:w="1605"/>
                  <w:gridCol w:w="191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A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UGR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A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FONTE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A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PTRES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B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ED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B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PI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B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VALOR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B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B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B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B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B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B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B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B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B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B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B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B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Indicação da Equipe de Planejamento, de Apoio à Licitação e Fiscal/Gestor do Contrato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“A equipe de Planejamento da Contratação é o conjunto de servidores, que reúnem as competências necessárias à completa execução das etapas de Planejamento da Contratação, o que inclui conhecimentos sobre aspectos técnicos e de uso do objeto, licitações e contratos, dentre outros.” Os integrantes da equipe de Planejamento da Contratação devem ter ciência expressa da indicação das suas respectivas atribuições antes de serem formalmente designados.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A equipe de apoio tem a função de auxiliar o pregoeiro na condução do procedimento licitatório, cabendo a ela, nos termos do artigo 12 do Decreto nº 5.450/05, auxiliá-lo em todas as fases do processo licitatório. Dessa forma, a equipe de planejamento também será a equipe de apoio ao pregoeiro no caso de procedimento licitatório.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Indicar o maior número possível de integrantes da equipe de apoio baseado na complexidade do(s) material(is) a ser(em) adquirido(s).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876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092"/>
              <w:gridCol w:w="1559"/>
              <w:gridCol w:w="1559"/>
              <w:gridCol w:w="1503"/>
              <w:gridCol w:w="56"/>
              <w:tblGridChange w:id="0">
                <w:tblGrid>
                  <w:gridCol w:w="4092"/>
                  <w:gridCol w:w="1559"/>
                  <w:gridCol w:w="1559"/>
                  <w:gridCol w:w="1503"/>
                  <w:gridCol w:w="56"/>
                </w:tblGrid>
              </w:tblGridChange>
            </w:tblGrid>
            <w:tr>
              <w:trPr>
                <w:cantSplit w:val="0"/>
                <w:trHeight w:val="331" w:hRule="atLeast"/>
                <w:tblHeader w:val="0"/>
              </w:trPr>
              <w:tc>
                <w:tcPr>
                  <w:gridSpan w:val="4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Equipe de Planejamento e Apoio à Licitação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97" w:hRule="atLeast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Nome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SIAPE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EMAIL</w:t>
                  </w:r>
                </w:p>
              </w:tc>
              <w:tc>
                <w:tcPr>
                  <w:gridSpan w:val="2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FONE</w:t>
                  </w:r>
                </w:p>
              </w:tc>
            </w:tr>
            <w:tr>
              <w:trPr>
                <w:cantSplit w:val="0"/>
                <w:trHeight w:val="262" w:hRule="atLeast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D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D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D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D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9" w:hRule="atLeast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D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D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D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D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9" w:hRule="atLeast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D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D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D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D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O Fiscal do contrato é o agente, representante da Administração Pública, nomeado pela autoridade competente, especialmente designado para fiscalizar a execução contratual de acordo com Art. 67 da Lei 8.666/93.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O Fiscal deverá verificar se a execução do objeto do contrato ocorre conforme as especificações predeterminadas no Projeto ou Termo de Referência e está de acordo com a técnica, normas e procedimentos previstos no Contrato.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O Fiscal deverá ser um servidor com capacidade técnica e conhecimento necessário para realizar o fim a que se destina.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Solicitamos que sejam indicados no mínimo um fiscal titular e um substituto, que atuará nas ausências do titular.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8743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114"/>
              <w:gridCol w:w="1540"/>
              <w:gridCol w:w="1540"/>
              <w:gridCol w:w="1540"/>
              <w:gridCol w:w="9"/>
              <w:tblGridChange w:id="0">
                <w:tblGrid>
                  <w:gridCol w:w="4114"/>
                  <w:gridCol w:w="1540"/>
                  <w:gridCol w:w="1540"/>
                  <w:gridCol w:w="1540"/>
                  <w:gridCol w:w="9"/>
                </w:tblGrid>
              </w:tblGridChange>
            </w:tblGrid>
            <w:tr>
              <w:trPr>
                <w:cantSplit w:val="0"/>
                <w:trHeight w:val="256" w:hRule="atLeast"/>
                <w:tblHeader w:val="0"/>
              </w:trPr>
              <w:tc>
                <w:tcPr>
                  <w:gridSpan w:val="5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E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Fiscais/Gestores dos Contratos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66" w:hRule="atLeast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E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Nome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E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SIAPE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F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EMAIL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F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FONE</w:t>
                  </w:r>
                </w:p>
              </w:tc>
            </w:tr>
            <w:tr>
              <w:trPr>
                <w:cantSplit w:val="0"/>
                <w:trHeight w:val="181" w:hRule="atLeast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F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16"/>
                      <w:szCs w:val="16"/>
                      <w:highlight w:val="white"/>
                      <w:u w:val="none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F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16"/>
                      <w:szCs w:val="16"/>
                      <w:highlight w:val="white"/>
                      <w:u w:val="none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F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16"/>
                      <w:szCs w:val="16"/>
                      <w:highlight w:val="white"/>
                      <w:u w:val="none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F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16"/>
                      <w:szCs w:val="16"/>
                      <w:highlight w:val="white"/>
                      <w:u w:val="none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81" w:hRule="atLeast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F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16"/>
                      <w:szCs w:val="16"/>
                      <w:highlight w:val="white"/>
                      <w:u w:val="none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F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16"/>
                      <w:szCs w:val="16"/>
                      <w:highlight w:val="white"/>
                      <w:u w:val="none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F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16"/>
                      <w:szCs w:val="16"/>
                      <w:highlight w:val="white"/>
                      <w:u w:val="none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F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16"/>
                      <w:szCs w:val="16"/>
                      <w:highlight w:val="white"/>
                      <w:u w:val="none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96" w:hRule="atLeast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F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16"/>
                      <w:szCs w:val="16"/>
                      <w:highlight w:val="white"/>
                      <w:u w:val="none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F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16"/>
                      <w:szCs w:val="16"/>
                      <w:highlight w:val="white"/>
                      <w:u w:val="none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F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16"/>
                      <w:szCs w:val="16"/>
                      <w:highlight w:val="white"/>
                      <w:u w:val="none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F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16"/>
                      <w:szCs w:val="16"/>
                      <w:highlight w:val="white"/>
                      <w:u w:val="none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bookmarkStart w:colFirst="0" w:colLast="0" w:name="_heading=h.tyjcwt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Indicar a equipe responsável pela pesquisa de preço que,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NÃO NECESSARIAMENTE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 será formada pelos mesmos integrantes da equipe de apoio à licitação.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 equipe responsável pela pesquisa de preço deverá atentar para a utilização dos parâmetros do da Instrução Normativa ME nº 73/2020.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8726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625"/>
              <w:gridCol w:w="1293"/>
              <w:gridCol w:w="1005"/>
              <w:gridCol w:w="861"/>
              <w:gridCol w:w="1903"/>
              <w:gridCol w:w="39"/>
              <w:tblGridChange w:id="0">
                <w:tblGrid>
                  <w:gridCol w:w="3625"/>
                  <w:gridCol w:w="1293"/>
                  <w:gridCol w:w="1005"/>
                  <w:gridCol w:w="861"/>
                  <w:gridCol w:w="1903"/>
                  <w:gridCol w:w="39"/>
                </w:tblGrid>
              </w:tblGridChange>
            </w:tblGrid>
            <w:tr>
              <w:trPr>
                <w:cantSplit w:val="0"/>
                <w:trHeight w:val="219" w:hRule="atLeast"/>
                <w:tblHeader w:val="0"/>
              </w:trPr>
              <w:tc>
                <w:tcPr>
                  <w:gridSpan w:val="6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0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Equipe Responsável pela Pesquisa de Preço</w:t>
                  </w:r>
                </w:p>
              </w:tc>
            </w:tr>
            <w:tr>
              <w:trPr>
                <w:cantSplit w:val="0"/>
                <w:trHeight w:val="340" w:hRule="atLeast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0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NOME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0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SIAPE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0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EMAIL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0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FONE</w:t>
                  </w:r>
                </w:p>
              </w:tc>
              <w:tc>
                <w:tcPr/>
                <w:p w:rsidR="00000000" w:rsidDel="00000000" w:rsidP="00000000" w:rsidRDefault="00000000" w:rsidRPr="00000000" w14:paraId="0000010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274"/>
                    </w:tabs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CARGO</w:t>
                  </w:r>
                </w:p>
              </w:tc>
            </w:tr>
            <w:tr>
              <w:trPr>
                <w:cantSplit w:val="0"/>
                <w:trHeight w:val="361" w:hRule="atLeast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1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1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1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1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74" w:hRule="atLeast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1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1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1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1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20"/>
        <w:gridCol w:w="1125"/>
        <w:gridCol w:w="3870"/>
        <w:tblGridChange w:id="0">
          <w:tblGrid>
            <w:gridCol w:w="4020"/>
            <w:gridCol w:w="1125"/>
            <w:gridCol w:w="387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Servidor Solicitante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autorizador da Despesa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  <w:qFormat w:val="1"/>
    <w:rsid w:val="00524B2C"/>
  </w:style>
  <w:style w:type="paragraph" w:styleId="Ttulo1">
    <w:name w:val="heading 1"/>
    <w:basedOn w:val="Normal1"/>
    <w:next w:val="Normal1"/>
    <w:rsid w:val="003D4DA2"/>
    <w:pPr>
      <w:keepNext w:val="1"/>
      <w:keepLines w:val="1"/>
      <w:spacing w:after="120" w:before="400"/>
      <w:contextualSpacing w:val="1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3D4DA2"/>
    <w:pPr>
      <w:keepNext w:val="1"/>
      <w:keepLines w:val="1"/>
      <w:spacing w:after="120" w:before="360"/>
      <w:contextualSpacing w:val="1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3D4DA2"/>
    <w:pPr>
      <w:keepNext w:val="1"/>
      <w:keepLines w:val="1"/>
      <w:spacing w:after="80" w:before="320"/>
      <w:contextualSpacing w:val="1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3D4DA2"/>
    <w:pPr>
      <w:keepNext w:val="1"/>
      <w:keepLines w:val="1"/>
      <w:spacing w:after="80" w:before="280"/>
      <w:contextualSpacing w:val="1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3D4DA2"/>
    <w:pPr>
      <w:keepNext w:val="1"/>
      <w:keepLines w:val="1"/>
      <w:spacing w:after="80" w:before="240"/>
      <w:contextualSpacing w:val="1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3D4DA2"/>
    <w:pPr>
      <w:keepNext w:val="1"/>
      <w:keepLines w:val="1"/>
      <w:spacing w:after="80" w:before="240"/>
      <w:contextualSpacing w:val="1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1" w:customStyle="1">
    <w:name w:val="Normal1"/>
    <w:rsid w:val="003D4DA2"/>
  </w:style>
  <w:style w:type="table" w:styleId="TableNormal" w:customStyle="1">
    <w:name w:val="Table Normal"/>
    <w:rsid w:val="003D4DA2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1"/>
    <w:next w:val="Normal1"/>
    <w:rsid w:val="003D4DA2"/>
    <w:pPr>
      <w:keepNext w:val="1"/>
      <w:keepLines w:val="1"/>
      <w:spacing w:after="60"/>
      <w:contextualSpacing w:val="1"/>
    </w:pPr>
    <w:rPr>
      <w:sz w:val="52"/>
      <w:szCs w:val="52"/>
    </w:rPr>
  </w:style>
  <w:style w:type="paragraph" w:styleId="Subttulo">
    <w:name w:val="Subtitle"/>
    <w:basedOn w:val="Normal1"/>
    <w:next w:val="Normal1"/>
    <w:rsid w:val="003D4DA2"/>
    <w:pPr>
      <w:keepNext w:val="1"/>
      <w:keepLines w:val="1"/>
      <w:spacing w:after="320"/>
      <w:contextualSpacing w:val="1"/>
    </w:pPr>
    <w:rPr>
      <w:color w:val="666666"/>
      <w:sz w:val="30"/>
      <w:szCs w:val="30"/>
    </w:rPr>
  </w:style>
  <w:style w:type="table" w:styleId="a" w:customStyle="1">
    <w:basedOn w:val="TableNormal"/>
    <w:rsid w:val="003D4DA2"/>
    <w:tblPr>
      <w:tblStyleRowBandSize w:val="1"/>
      <w:tblStyleColBandSize w:val="1"/>
    </w:tblPr>
  </w:style>
  <w:style w:type="table" w:styleId="a0" w:customStyle="1">
    <w:basedOn w:val="TableNormal"/>
    <w:rsid w:val="003D4DA2"/>
    <w:tblPr>
      <w:tblStyleRowBandSize w:val="1"/>
      <w:tblStyleColBandSize w:val="1"/>
    </w:tblPr>
  </w:style>
  <w:style w:type="table" w:styleId="a1" w:customStyle="1">
    <w:basedOn w:val="TableNormal"/>
    <w:rsid w:val="003D4DA2"/>
    <w:tblPr>
      <w:tblStyleRowBandSize w:val="1"/>
      <w:tblStyleColBandSize w:val="1"/>
    </w:tblPr>
  </w:style>
  <w:style w:type="table" w:styleId="a2" w:customStyle="1">
    <w:basedOn w:val="TableNormal"/>
    <w:rsid w:val="003D4DA2"/>
    <w:tblPr>
      <w:tblStyleRowBandSize w:val="1"/>
      <w:tblStyleColBandSize w:val="1"/>
    </w:tblPr>
  </w:style>
  <w:style w:type="table" w:styleId="a3" w:customStyle="1">
    <w:basedOn w:val="TableNormal"/>
    <w:rsid w:val="003D4DA2"/>
    <w:tblPr>
      <w:tblStyleRowBandSize w:val="1"/>
      <w:tblStyleColBandSize w:val="1"/>
    </w:tblPr>
  </w:style>
  <w:style w:type="table" w:styleId="a4" w:customStyle="1">
    <w:basedOn w:val="TableNormal"/>
    <w:rsid w:val="003D4DA2"/>
    <w:tblPr>
      <w:tblStyleRowBandSize w:val="1"/>
      <w:tblStyleColBandSize w:val="1"/>
    </w:tblPr>
  </w:style>
  <w:style w:type="table" w:styleId="a5" w:customStyle="1">
    <w:basedOn w:val="TableNormal"/>
    <w:rsid w:val="003D4DA2"/>
    <w:tblPr>
      <w:tblStyleRowBandSize w:val="1"/>
      <w:tblStyleColBandSize w:val="1"/>
    </w:tblPr>
  </w:style>
  <w:style w:type="table" w:styleId="a6" w:customStyle="1">
    <w:basedOn w:val="TableNormal"/>
    <w:rsid w:val="003D4DA2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57490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57490"/>
    <w:rPr>
      <w:rFonts w:ascii="Tahoma" w:cs="Tahoma" w:hAnsi="Tahoma"/>
      <w:sz w:val="16"/>
      <w:szCs w:val="16"/>
    </w:rPr>
  </w:style>
  <w:style w:type="paragraph" w:styleId="Normal2" w:customStyle="1">
    <w:name w:val="Normal2"/>
    <w:rsid w:val="000D66B0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</w:pPr>
  </w:style>
  <w:style w:type="paragraph" w:styleId="Normal20" w:customStyle="1">
    <w:name w:val="Normal2"/>
    <w:rsid w:val="00274090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</w:pPr>
  </w:style>
  <w:style w:type="character" w:styleId="Forte">
    <w:name w:val="Strong"/>
    <w:uiPriority w:val="22"/>
    <w:qFormat w:val="1"/>
    <w:rsid w:val="00274090"/>
    <w:rPr>
      <w:b w:val="1"/>
      <w:bCs w:val="1"/>
    </w:rPr>
  </w:style>
  <w:style w:type="paragraph" w:styleId="textbody" w:customStyle="1">
    <w:name w:val="textbody"/>
    <w:basedOn w:val="Normal"/>
    <w:rsid w:val="00274090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 w:val="1"/>
    <w:rsid w:val="00274090"/>
    <w:pPr>
      <w:pBdr>
        <w:top w:color="1f497d" w:space="1" w:sz="4" w:val="single"/>
        <w:left w:color="1f497d" w:space="4" w:sz="4" w:val="single"/>
        <w:bottom w:color="1f497d" w:space="1" w:sz="4" w:val="single"/>
        <w:right w:color="1f497d" w:space="4" w:sz="4" w:val="single"/>
        <w:between w:color="auto" w:space="0" w:sz="0" w:val="none"/>
      </w:pBdr>
      <w:shd w:color="auto" w:fill="ffffcc" w:val="clear"/>
      <w:spacing w:before="120" w:line="240" w:lineRule="auto"/>
      <w:jc w:val="both"/>
    </w:pPr>
    <w:rPr>
      <w:rFonts w:cs="Times New Roman" w:eastAsia="Calibri"/>
      <w:i w:val="1"/>
      <w:iCs w:val="1"/>
      <w:sz w:val="20"/>
      <w:szCs w:val="24"/>
      <w:lang w:eastAsia="en-US" w:val="x-none"/>
    </w:rPr>
  </w:style>
  <w:style w:type="character" w:styleId="CitaoChar" w:customStyle="1">
    <w:name w:val="Citação Char"/>
    <w:basedOn w:val="Fontepargpadro"/>
    <w:link w:val="Citao"/>
    <w:uiPriority w:val="29"/>
    <w:rsid w:val="00274090"/>
    <w:rPr>
      <w:rFonts w:cs="Times New Roman" w:eastAsia="Calibri"/>
      <w:i w:val="1"/>
      <w:iCs w:val="1"/>
      <w:sz w:val="20"/>
      <w:szCs w:val="24"/>
      <w:shd w:color="auto" w:fill="ffffcc" w:val="clear"/>
      <w:lang w:eastAsia="en-US" w:val="x-none"/>
    </w:rPr>
  </w:style>
  <w:style w:type="character" w:styleId="Hyperlink">
    <w:name w:val="Hyperlink"/>
    <w:uiPriority w:val="99"/>
    <w:unhideWhenUsed w:val="1"/>
    <w:rsid w:val="00DA6295"/>
    <w:rPr>
      <w:color w:val="0000ff"/>
      <w:u w:val="single"/>
    </w:rPr>
  </w:style>
  <w:style w:type="paragraph" w:styleId="PargrafodaLista">
    <w:name w:val="List Paragraph"/>
    <w:basedOn w:val="Normal"/>
    <w:uiPriority w:val="34"/>
    <w:qFormat w:val="1"/>
    <w:rsid w:val="004B61C4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color w:val="auto"/>
      <w:lang w:eastAsia="en-US"/>
    </w:rPr>
  </w:style>
  <w:style w:type="paragraph" w:styleId="NormalWeb">
    <w:name w:val="Normal (Web)"/>
    <w:basedOn w:val="Normal"/>
    <w:uiPriority w:val="99"/>
    <w:unhideWhenUsed w:val="1"/>
    <w:rsid w:val="00C761EF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paineldeprecos.planejamento.gov.br/" TargetMode="External"/><Relationship Id="rId10" Type="http://schemas.openxmlformats.org/officeDocument/2006/relationships/hyperlink" Target="http://www.comprasgovernamentais.gov.br/paginas/instrucoes-normativas/instrucao-normativa-no-5-de-27-de-junho-de-2014" TargetMode="Externa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comprasgovernamentais.gov.br/paginas/instrucoes-normativas/instrucao-normativa-no-5-de-27-de-junho-de-2014" TargetMode="External"/><Relationship Id="rId8" Type="http://schemas.openxmlformats.org/officeDocument/2006/relationships/hyperlink" Target="http://www.planalto.gov.br/ccivil_03/_ato2019-2022/2019/decreto/D10024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JCNO9pA1z8R4s+p8xP678fKkkQ==">AMUW2mWShr01WspblViJdsThtX2DWqVHWvK537Paew7V15OQWmmKaC0dB3oh4Zuz+NnteGBHLro7lk+mRifMMzz5rbdpKLLMsWj5herkH3Cjapo7dgLmrWPnh/qu+ckoYDaG7ekw44LkXkw6HWnO8/QiX1s51uyVsKNmODHSZUfAkzoE/QC8rceMQNPiWEI+GEdtl5z3Mfx0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2017-09-29T19:16:00Z</dcterms:created>
</cp:coreProperties>
</file>