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noProof/>
          <w:color w:val="0000FF"/>
          <w:sz w:val="27"/>
          <w:szCs w:val="27"/>
          <w:lang w:eastAsia="pt-BR"/>
        </w:rPr>
        <w:drawing>
          <wp:inline distT="0" distB="0" distL="0" distR="0">
            <wp:extent cx="838200" cy="990600"/>
            <wp:effectExtent l="0" t="0" r="0" b="0"/>
            <wp:docPr id="2" name="Imagem 2" descr="C:\Users\REUNI\Documents\Gustavo Reuni 2014\Estatuinte\Estatuto da UFPB_files\brasaoufpb.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AnimswapImgFP1" descr="C:\Users\REUNI\Documents\Gustavo Reuni 2014\Estatuinte\Estatuto da UFPB_files\brasaoufpb.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a:ln>
                      <a:noFill/>
                    </a:ln>
                  </pic:spPr>
                </pic:pic>
              </a:graphicData>
            </a:graphic>
          </wp:inline>
        </w:drawing>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b/>
          <w:bCs/>
          <w:color w:val="000000"/>
          <w:sz w:val="27"/>
          <w:szCs w:val="27"/>
          <w:lang w:eastAsia="pt-BR"/>
        </w:rPr>
        <w:t>UNIVERSIDADE FEDERAL DA PARAÍBA</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b/>
          <w:bCs/>
          <w:color w:val="000000"/>
          <w:sz w:val="36"/>
          <w:szCs w:val="36"/>
          <w:lang w:eastAsia="pt-BR"/>
        </w:rPr>
        <w:t>ESTATUTO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b/>
          <w:bCs/>
          <w:color w:val="000000"/>
          <w:sz w:val="20"/>
          <w:szCs w:val="20"/>
          <w:lang w:eastAsia="pt-BR"/>
        </w:rPr>
        <w:t>Aprovado pela Câmara de Educação Superior do Conselho Nacional de Educação (</w:t>
      </w:r>
      <w:hyperlink r:id="rId6" w:history="1">
        <w:r w:rsidRPr="00F77BC6">
          <w:rPr>
            <w:rFonts w:ascii="Times New Roman" w:eastAsia="Times New Roman" w:hAnsi="Times New Roman" w:cs="Times New Roman"/>
            <w:b/>
            <w:bCs/>
            <w:color w:val="0000FF"/>
            <w:sz w:val="20"/>
            <w:szCs w:val="20"/>
            <w:u w:val="single"/>
            <w:lang w:eastAsia="pt-BR"/>
          </w:rPr>
          <w:t>Parecer nº 112/2002</w:t>
        </w:r>
      </w:hyperlink>
      <w:r w:rsidRPr="00F77BC6">
        <w:rPr>
          <w:rFonts w:ascii="Times New Roman" w:eastAsia="Times New Roman" w:hAnsi="Times New Roman" w:cs="Times New Roman"/>
          <w:b/>
          <w:bCs/>
          <w:color w:val="000000"/>
          <w:sz w:val="20"/>
          <w:szCs w:val="20"/>
          <w:lang w:eastAsia="pt-BR"/>
        </w:rPr>
        <w:t>) e pelo Ministro de Estado da Educação (</w:t>
      </w:r>
      <w:hyperlink r:id="rId7" w:history="1">
        <w:r w:rsidRPr="00F77BC6">
          <w:rPr>
            <w:rFonts w:ascii="Times New Roman" w:eastAsia="Times New Roman" w:hAnsi="Times New Roman" w:cs="Times New Roman"/>
            <w:b/>
            <w:bCs/>
            <w:color w:val="0000FF"/>
            <w:sz w:val="20"/>
            <w:szCs w:val="20"/>
            <w:u w:val="single"/>
            <w:lang w:eastAsia="pt-BR"/>
          </w:rPr>
          <w:t>Portaria nº 3.198 de 21.11.2002</w:t>
        </w:r>
      </w:hyperlink>
      <w:r w:rsidRPr="00F77BC6">
        <w:rPr>
          <w:rFonts w:ascii="Times New Roman" w:eastAsia="Times New Roman" w:hAnsi="Times New Roman" w:cs="Times New Roman"/>
          <w:b/>
          <w:bCs/>
          <w:color w:val="000000"/>
          <w:sz w:val="20"/>
          <w:szCs w:val="20"/>
          <w:lang w:eastAsia="pt-BR"/>
        </w:rPr>
        <w:t>, publicada no D.O.U. de 22.11.2002, retificada no D.O.U. de 12.12.2002).</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color w:val="000000"/>
          <w:sz w:val="27"/>
          <w:szCs w:val="27"/>
          <w:lang w:eastAsia="pt-BR"/>
        </w:rPr>
        <w:t> </w:t>
      </w:r>
    </w:p>
    <w:p w:rsidR="00F77BC6" w:rsidRPr="00F77BC6" w:rsidRDefault="00F77BC6" w:rsidP="00F77BC6">
      <w:pPr>
        <w:spacing w:after="0" w:line="240" w:lineRule="auto"/>
        <w:rPr>
          <w:rFonts w:ascii="Times New Roman" w:eastAsia="Times New Roman" w:hAnsi="Times New Roman" w:cs="Times New Roman"/>
          <w:sz w:val="24"/>
          <w:szCs w:val="24"/>
          <w:lang w:eastAsia="pt-BR"/>
        </w:rPr>
      </w:pPr>
      <w:r w:rsidRPr="00F77BC6">
        <w:rPr>
          <w:rFonts w:ascii="Times New Roman" w:eastAsia="Times New Roman" w:hAnsi="Times New Roman" w:cs="Times New Roman"/>
          <w:sz w:val="24"/>
          <w:szCs w:val="24"/>
          <w:lang w:eastAsia="pt-BR"/>
        </w:rPr>
        <w:pict>
          <v:rect id="_x0000_i1025" style="width:0;height:1.5pt" o:hralign="center" o:hrstd="t" o:hrnoshade="t" o:hr="t" fillcolor="black" stroked="f"/>
        </w:pic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Histórico: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1955 - Lei de criação da Universidade da Paraíba (</w:t>
      </w:r>
      <w:hyperlink r:id="rId8" w:history="1">
        <w:r w:rsidRPr="00F77BC6">
          <w:rPr>
            <w:rFonts w:ascii="Arial" w:eastAsia="Times New Roman" w:hAnsi="Arial" w:cs="Arial"/>
            <w:b/>
            <w:bCs/>
            <w:color w:val="0000FF"/>
            <w:sz w:val="20"/>
            <w:szCs w:val="20"/>
            <w:u w:val="single"/>
            <w:lang w:eastAsia="pt-BR"/>
          </w:rPr>
          <w:t>Lei Estadual nº 1.366, de 02 de dezembro de 1955</w:t>
        </w:r>
      </w:hyperlink>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1960 - Lei de federalização da Universidade da Paraíba (</w:t>
      </w:r>
      <w:hyperlink r:id="rId9" w:history="1">
        <w:r w:rsidRPr="00F77BC6">
          <w:rPr>
            <w:rFonts w:ascii="Arial" w:eastAsia="Times New Roman" w:hAnsi="Arial" w:cs="Arial"/>
            <w:b/>
            <w:bCs/>
            <w:color w:val="0000FF"/>
            <w:sz w:val="20"/>
            <w:szCs w:val="20"/>
            <w:u w:val="single"/>
            <w:lang w:eastAsia="pt-BR"/>
          </w:rPr>
          <w:t>Lei nº 3.835, de 13 de dezembro de 1960</w:t>
        </w:r>
      </w:hyperlink>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1961 - Estatuto da Universidade da Paraíba (</w:t>
      </w:r>
      <w:hyperlink r:id="rId10" w:history="1">
        <w:r w:rsidRPr="00F77BC6">
          <w:rPr>
            <w:rFonts w:ascii="Arial" w:eastAsia="Times New Roman" w:hAnsi="Arial" w:cs="Arial"/>
            <w:b/>
            <w:bCs/>
            <w:color w:val="0000FF"/>
            <w:sz w:val="20"/>
            <w:szCs w:val="20"/>
            <w:u w:val="single"/>
            <w:lang w:eastAsia="pt-BR"/>
          </w:rPr>
          <w:t>Decreto nº 50.148, de 27/01/1961</w:t>
        </w:r>
      </w:hyperlink>
      <w:r w:rsidRPr="00F77BC6">
        <w:rPr>
          <w:rFonts w:ascii="Arial" w:eastAsia="Times New Roman" w:hAnsi="Arial" w:cs="Arial"/>
          <w:color w:val="000000"/>
          <w:sz w:val="20"/>
          <w:szCs w:val="20"/>
          <w:lang w:eastAsia="pt-BR"/>
        </w:rPr>
        <w:t>), revogado pelo </w:t>
      </w:r>
      <w:proofErr w:type="spellStart"/>
      <w:r w:rsidRPr="00F77BC6">
        <w:rPr>
          <w:rFonts w:ascii="Arial" w:eastAsia="Times New Roman" w:hAnsi="Arial" w:cs="Arial"/>
          <w:b/>
          <w:bCs/>
          <w:color w:val="000000"/>
          <w:sz w:val="20"/>
          <w:szCs w:val="20"/>
          <w:lang w:eastAsia="pt-BR"/>
        </w:rPr>
        <w:fldChar w:fldCharType="begin"/>
      </w:r>
      <w:r w:rsidRPr="00F77BC6">
        <w:rPr>
          <w:rFonts w:ascii="Arial" w:eastAsia="Times New Roman" w:hAnsi="Arial" w:cs="Arial"/>
          <w:b/>
          <w:bCs/>
          <w:color w:val="000000"/>
          <w:sz w:val="20"/>
          <w:szCs w:val="20"/>
          <w:lang w:eastAsia="pt-BR"/>
        </w:rPr>
        <w:instrText xml:space="preserve"> HYPERLINK "http://wwwt.senado.gov.br/servlets/NJUR.Filtro?tipo=DEC&amp;secao=NJUILEGBRAS&amp;numLei=000000&amp;data=19910425&amp;pathServer=www1/netacgi/nph-brs.exe&amp;seq=003" </w:instrText>
      </w:r>
      <w:r w:rsidRPr="00F77BC6">
        <w:rPr>
          <w:rFonts w:ascii="Arial" w:eastAsia="Times New Roman" w:hAnsi="Arial" w:cs="Arial"/>
          <w:b/>
          <w:bCs/>
          <w:color w:val="000000"/>
          <w:sz w:val="20"/>
          <w:szCs w:val="20"/>
          <w:lang w:eastAsia="pt-BR"/>
        </w:rPr>
        <w:fldChar w:fldCharType="separate"/>
      </w:r>
      <w:r w:rsidRPr="00F77BC6">
        <w:rPr>
          <w:rFonts w:ascii="Arial" w:eastAsia="Times New Roman" w:hAnsi="Arial" w:cs="Arial"/>
          <w:b/>
          <w:bCs/>
          <w:color w:val="0000FF"/>
          <w:sz w:val="15"/>
          <w:szCs w:val="15"/>
          <w:u w:val="single"/>
          <w:lang w:eastAsia="pt-BR"/>
        </w:rPr>
        <w:t>Dec.s</w:t>
      </w:r>
      <w:proofErr w:type="spellEnd"/>
      <w:r w:rsidRPr="00F77BC6">
        <w:rPr>
          <w:rFonts w:ascii="Arial" w:eastAsia="Times New Roman" w:hAnsi="Arial" w:cs="Arial"/>
          <w:b/>
          <w:bCs/>
          <w:color w:val="0000FF"/>
          <w:sz w:val="15"/>
          <w:szCs w:val="15"/>
          <w:u w:val="single"/>
          <w:lang w:eastAsia="pt-BR"/>
        </w:rPr>
        <w:t>/n, de 25.04.1991</w:t>
      </w:r>
      <w:r w:rsidRPr="00F77BC6">
        <w:rPr>
          <w:rFonts w:ascii="Arial" w:eastAsia="Times New Roman" w:hAnsi="Arial" w:cs="Arial"/>
          <w:b/>
          <w:bCs/>
          <w:color w:val="000000"/>
          <w:sz w:val="20"/>
          <w:szCs w:val="20"/>
          <w:lang w:eastAsia="pt-BR"/>
        </w:rPr>
        <w:fldChar w:fldCharType="end"/>
      </w:r>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1969 - Estatuto da Universidade Federal da Paraíba (</w:t>
      </w:r>
      <w:hyperlink r:id="rId11" w:history="1">
        <w:r w:rsidRPr="00F77BC6">
          <w:rPr>
            <w:rFonts w:ascii="Arial" w:eastAsia="Times New Roman" w:hAnsi="Arial" w:cs="Arial"/>
            <w:b/>
            <w:bCs/>
            <w:color w:val="0000FF"/>
            <w:sz w:val="20"/>
            <w:szCs w:val="20"/>
            <w:u w:val="single"/>
            <w:lang w:eastAsia="pt-BR"/>
          </w:rPr>
          <w:t>Decreto nº 65.464, de 21/10/1969</w:t>
        </w:r>
      </w:hyperlink>
      <w:r w:rsidRPr="00F77BC6">
        <w:rPr>
          <w:rFonts w:ascii="Arial" w:eastAsia="Times New Roman" w:hAnsi="Arial" w:cs="Arial"/>
          <w:color w:val="000000"/>
          <w:sz w:val="20"/>
          <w:szCs w:val="20"/>
          <w:lang w:eastAsia="pt-BR"/>
        </w:rPr>
        <w:t>), revogado pelo </w:t>
      </w:r>
      <w:proofErr w:type="spellStart"/>
      <w:r w:rsidRPr="00F77BC6">
        <w:rPr>
          <w:rFonts w:ascii="Arial" w:eastAsia="Times New Roman" w:hAnsi="Arial" w:cs="Arial"/>
          <w:b/>
          <w:bCs/>
          <w:color w:val="000000"/>
          <w:sz w:val="20"/>
          <w:szCs w:val="20"/>
          <w:lang w:eastAsia="pt-BR"/>
        </w:rPr>
        <w:fldChar w:fldCharType="begin"/>
      </w:r>
      <w:r w:rsidRPr="00F77BC6">
        <w:rPr>
          <w:rFonts w:ascii="Arial" w:eastAsia="Times New Roman" w:hAnsi="Arial" w:cs="Arial"/>
          <w:b/>
          <w:bCs/>
          <w:color w:val="000000"/>
          <w:sz w:val="20"/>
          <w:szCs w:val="20"/>
          <w:lang w:eastAsia="pt-BR"/>
        </w:rPr>
        <w:instrText xml:space="preserve"> HYPERLINK "http://wwwt.senado.gov.br/servlets/NJUR.Filtro?tipo=DEC&amp;secao=NJUILEGBRAS&amp;numLei=000000&amp;data=19910425&amp;pathServer=www1/netacgi/nph-brs.exe&amp;seq=003" </w:instrText>
      </w:r>
      <w:r w:rsidRPr="00F77BC6">
        <w:rPr>
          <w:rFonts w:ascii="Arial" w:eastAsia="Times New Roman" w:hAnsi="Arial" w:cs="Arial"/>
          <w:b/>
          <w:bCs/>
          <w:color w:val="000000"/>
          <w:sz w:val="20"/>
          <w:szCs w:val="20"/>
          <w:lang w:eastAsia="pt-BR"/>
        </w:rPr>
        <w:fldChar w:fldCharType="separate"/>
      </w:r>
      <w:r w:rsidRPr="00F77BC6">
        <w:rPr>
          <w:rFonts w:ascii="Arial" w:eastAsia="Times New Roman" w:hAnsi="Arial" w:cs="Arial"/>
          <w:b/>
          <w:bCs/>
          <w:color w:val="0000FF"/>
          <w:sz w:val="15"/>
          <w:szCs w:val="15"/>
          <w:u w:val="single"/>
          <w:lang w:eastAsia="pt-BR"/>
        </w:rPr>
        <w:t>Dec.s</w:t>
      </w:r>
      <w:proofErr w:type="spellEnd"/>
      <w:r w:rsidRPr="00F77BC6">
        <w:rPr>
          <w:rFonts w:ascii="Arial" w:eastAsia="Times New Roman" w:hAnsi="Arial" w:cs="Arial"/>
          <w:b/>
          <w:bCs/>
          <w:color w:val="0000FF"/>
          <w:sz w:val="15"/>
          <w:szCs w:val="15"/>
          <w:u w:val="single"/>
          <w:lang w:eastAsia="pt-BR"/>
        </w:rPr>
        <w:t>/n, de 25.04.1991</w:t>
      </w:r>
      <w:r w:rsidRPr="00F77BC6">
        <w:rPr>
          <w:rFonts w:ascii="Arial" w:eastAsia="Times New Roman" w:hAnsi="Arial" w:cs="Arial"/>
          <w:b/>
          <w:bCs/>
          <w:color w:val="000000"/>
          <w:sz w:val="20"/>
          <w:szCs w:val="20"/>
          <w:lang w:eastAsia="pt-BR"/>
        </w:rPr>
        <w:fldChar w:fldCharType="end"/>
      </w:r>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2002 - Estatuto da Universidade Federal da Paraíba (</w:t>
      </w:r>
      <w:hyperlink r:id="rId12" w:history="1">
        <w:r w:rsidRPr="00F77BC6">
          <w:rPr>
            <w:rFonts w:ascii="Arial" w:eastAsia="Times New Roman" w:hAnsi="Arial" w:cs="Arial"/>
            <w:b/>
            <w:bCs/>
            <w:color w:val="0000FF"/>
            <w:sz w:val="20"/>
            <w:szCs w:val="20"/>
            <w:u w:val="single"/>
            <w:lang w:eastAsia="pt-BR"/>
          </w:rPr>
          <w:t>Portaria MEC nº 3.198 de 21.11.2002</w:t>
        </w:r>
      </w:hyperlink>
      <w:r w:rsidRPr="00F77BC6">
        <w:rPr>
          <w:rFonts w:ascii="Arial" w:eastAsia="Times New Roman" w:hAnsi="Arial" w:cs="Arial"/>
          <w:color w:val="000000"/>
          <w:sz w:val="20"/>
          <w:szCs w:val="20"/>
          <w:lang w:eastAsia="pt-BR"/>
        </w:rPr>
        <w:t>)</w:t>
      </w:r>
    </w:p>
    <w:p w:rsidR="00F77BC6" w:rsidRPr="00F77BC6" w:rsidRDefault="00F77BC6" w:rsidP="00F77BC6">
      <w:pPr>
        <w:spacing w:after="0" w:line="240" w:lineRule="auto"/>
        <w:rPr>
          <w:rFonts w:ascii="Times New Roman" w:eastAsia="Times New Roman" w:hAnsi="Times New Roman" w:cs="Times New Roman"/>
          <w:sz w:val="24"/>
          <w:szCs w:val="24"/>
          <w:lang w:eastAsia="pt-BR"/>
        </w:rPr>
      </w:pPr>
      <w:r w:rsidRPr="00F77BC6">
        <w:rPr>
          <w:rFonts w:ascii="Times New Roman" w:eastAsia="Times New Roman" w:hAnsi="Times New Roman" w:cs="Times New Roman"/>
          <w:sz w:val="24"/>
          <w:szCs w:val="24"/>
          <w:lang w:eastAsia="pt-BR"/>
        </w:rPr>
        <w:pict>
          <v:rect id="_x0000_i1026" style="width:0;height:1.5pt" o:hralign="center" o:hrstd="t" o:hrnoshade="t" o:hr="t" fillcolor="black" stroked="f"/>
        </w:pic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color w:val="000000"/>
          <w:sz w:val="27"/>
          <w:szCs w:val="27"/>
          <w:lang w:eastAsia="pt-BR"/>
        </w:rPr>
        <w:t> </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noProof/>
          <w:color w:val="000000"/>
          <w:sz w:val="27"/>
          <w:szCs w:val="27"/>
          <w:lang w:eastAsia="pt-BR"/>
        </w:rPr>
        <w:drawing>
          <wp:inline distT="0" distB="0" distL="0" distR="0">
            <wp:extent cx="704850" cy="781050"/>
            <wp:effectExtent l="0" t="0" r="0" b="0"/>
            <wp:docPr id="1" name="Imagem 1" descr="C:\Users\REUNI\Documents\Gustavo Reuni 2014\Estatuinte\Estatuto da UFPB_files\Bras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UNI\Documents\Gustavo Reuni 2014\Estatuinte\Estatuto da UFPB_files\Brastra.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SERVIÇO PÚBLICO FEDERAL</w:t>
      </w:r>
      <w:r w:rsidRPr="00F77BC6">
        <w:rPr>
          <w:rFonts w:ascii="Arial" w:eastAsia="Times New Roman" w:hAnsi="Arial" w:cs="Arial"/>
          <w:b/>
          <w:bCs/>
          <w:color w:val="000000"/>
          <w:sz w:val="20"/>
          <w:szCs w:val="20"/>
          <w:lang w:eastAsia="pt-BR"/>
        </w:rPr>
        <w:br/>
        <w:t>UNIVERSIDADE FEDERAL DA PARAÍBA</w:t>
      </w:r>
      <w:r w:rsidRPr="00F77BC6">
        <w:rPr>
          <w:rFonts w:ascii="Arial" w:eastAsia="Times New Roman" w:hAnsi="Arial" w:cs="Arial"/>
          <w:b/>
          <w:bCs/>
          <w:color w:val="000000"/>
          <w:sz w:val="20"/>
          <w:szCs w:val="20"/>
          <w:lang w:eastAsia="pt-BR"/>
        </w:rPr>
        <w:br/>
        <w:t>CONSELHO UNIVERSITÁRIO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xml:space="preserve">RESOLUÇÃO </w:t>
      </w:r>
      <w:proofErr w:type="gramStart"/>
      <w:r w:rsidRPr="00F77BC6">
        <w:rPr>
          <w:rFonts w:ascii="Arial" w:eastAsia="Times New Roman" w:hAnsi="Arial" w:cs="Arial"/>
          <w:b/>
          <w:bCs/>
          <w:color w:val="000000"/>
          <w:sz w:val="20"/>
          <w:szCs w:val="20"/>
          <w:lang w:eastAsia="pt-BR"/>
        </w:rPr>
        <w:t>Nº  07</w:t>
      </w:r>
      <w:proofErr w:type="gramEnd"/>
      <w:r w:rsidRPr="00F77BC6">
        <w:rPr>
          <w:rFonts w:ascii="Arial" w:eastAsia="Times New Roman" w:hAnsi="Arial" w:cs="Arial"/>
          <w:b/>
          <w:bCs/>
          <w:color w:val="000000"/>
          <w:sz w:val="20"/>
          <w:szCs w:val="20"/>
          <w:lang w:eastAsia="pt-BR"/>
        </w:rPr>
        <w:t>/2002</w:t>
      </w:r>
    </w:p>
    <w:p w:rsidR="00F77BC6" w:rsidRPr="00F77BC6" w:rsidRDefault="00F77BC6" w:rsidP="00F77BC6">
      <w:pPr>
        <w:shd w:val="clear" w:color="auto" w:fill="FFFFFF"/>
        <w:spacing w:before="100" w:beforeAutospacing="1" w:after="100" w:afterAutospacing="1" w:line="240" w:lineRule="auto"/>
        <w:jc w:val="right"/>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Aprova o Estatuto da Universidade Federal da Paraíba</w:t>
      </w:r>
    </w:p>
    <w:p w:rsidR="00F77BC6" w:rsidRPr="00F77BC6" w:rsidRDefault="00F77BC6" w:rsidP="00F77BC6">
      <w:pPr>
        <w:shd w:val="clear" w:color="auto" w:fill="FFFFFF"/>
        <w:spacing w:before="100" w:beforeAutospacing="1" w:after="100" w:afterAutospacing="1" w:line="240" w:lineRule="auto"/>
        <w:jc w:val="both"/>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O Conselho Universitário da Universidade Federal da Paraíba, no uso de suas atribuições, tendo em vista deliberação adotada no plenário em reunião realizada no dia 30 de setembro de 2002 (Processo nº 23074.017.413/02-18) e considerando o disposto nos artigos 1</w:t>
      </w:r>
      <w:r w:rsidRPr="00F77BC6">
        <w:rPr>
          <w:rFonts w:ascii="Arial" w:eastAsia="Times New Roman" w:hAnsi="Arial" w:cs="Arial"/>
          <w:color w:val="000000"/>
          <w:sz w:val="20"/>
          <w:szCs w:val="20"/>
          <w:vertAlign w:val="superscript"/>
          <w:lang w:eastAsia="pt-BR"/>
        </w:rPr>
        <w:t>o</w:t>
      </w:r>
      <w:r w:rsidRPr="00F77BC6">
        <w:rPr>
          <w:rFonts w:ascii="Arial" w:eastAsia="Times New Roman" w:hAnsi="Arial" w:cs="Arial"/>
          <w:color w:val="000000"/>
          <w:sz w:val="20"/>
          <w:szCs w:val="20"/>
          <w:lang w:eastAsia="pt-BR"/>
        </w:rPr>
        <w:t> e 13 da </w:t>
      </w:r>
      <w:hyperlink r:id="rId14" w:history="1">
        <w:r w:rsidRPr="00F77BC6">
          <w:rPr>
            <w:rFonts w:ascii="Arial" w:eastAsia="Times New Roman" w:hAnsi="Arial" w:cs="Arial"/>
            <w:color w:val="0000FF"/>
            <w:sz w:val="20"/>
            <w:szCs w:val="20"/>
            <w:u w:val="single"/>
            <w:lang w:eastAsia="pt-BR"/>
          </w:rPr>
          <w:t>Lei nº 10.419</w:t>
        </w:r>
      </w:hyperlink>
      <w:r w:rsidRPr="00F77BC6">
        <w:rPr>
          <w:rFonts w:ascii="Arial" w:eastAsia="Times New Roman" w:hAnsi="Arial" w:cs="Arial"/>
          <w:color w:val="000000"/>
          <w:sz w:val="20"/>
          <w:szCs w:val="20"/>
          <w:lang w:eastAsia="pt-BR"/>
        </w:rPr>
        <w:t>, de 9 de abril de 2002,</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RESOLVE: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w:t>
      </w:r>
      <w:r w:rsidRPr="00F77BC6">
        <w:rPr>
          <w:rFonts w:ascii="Arial" w:eastAsia="Times New Roman" w:hAnsi="Arial" w:cs="Arial"/>
          <w:b/>
          <w:bCs/>
          <w:color w:val="000000"/>
          <w:sz w:val="20"/>
          <w:szCs w:val="20"/>
          <w:vertAlign w:val="superscript"/>
          <w:lang w:eastAsia="pt-BR"/>
        </w:rPr>
        <w:t>º</w:t>
      </w:r>
      <w:r w:rsidRPr="00F77BC6">
        <w:rPr>
          <w:rFonts w:ascii="Arial" w:eastAsia="Times New Roman" w:hAnsi="Arial" w:cs="Arial"/>
          <w:color w:val="000000"/>
          <w:sz w:val="20"/>
          <w:szCs w:val="20"/>
          <w:lang w:eastAsia="pt-BR"/>
        </w:rPr>
        <w:t> Fica aprovado, nos termos do Anexo Único desta Resolução, o Estatuto da Universidade Federal da Paraíba.</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w:t>
      </w:r>
      <w:r w:rsidRPr="00F77BC6">
        <w:rPr>
          <w:rFonts w:ascii="Arial" w:eastAsia="Times New Roman" w:hAnsi="Arial" w:cs="Arial"/>
          <w:b/>
          <w:bCs/>
          <w:color w:val="000000"/>
          <w:sz w:val="20"/>
          <w:szCs w:val="20"/>
          <w:vertAlign w:val="superscript"/>
          <w:lang w:eastAsia="pt-BR"/>
        </w:rPr>
        <w:t>º</w:t>
      </w:r>
      <w:r w:rsidRPr="00F77BC6">
        <w:rPr>
          <w:rFonts w:ascii="Arial" w:eastAsia="Times New Roman" w:hAnsi="Arial" w:cs="Arial"/>
          <w:b/>
          <w:bCs/>
          <w:color w:val="000000"/>
          <w:sz w:val="20"/>
          <w:szCs w:val="20"/>
          <w:lang w:eastAsia="pt-BR"/>
        </w:rPr>
        <w:t> </w:t>
      </w:r>
      <w:r w:rsidRPr="00F77BC6">
        <w:rPr>
          <w:rFonts w:ascii="Arial" w:eastAsia="Times New Roman" w:hAnsi="Arial" w:cs="Arial"/>
          <w:color w:val="000000"/>
          <w:sz w:val="20"/>
          <w:szCs w:val="20"/>
          <w:lang w:eastAsia="pt-BR"/>
        </w:rPr>
        <w:t>O Estatuto entrará em vigor na data de publicação no Diário Oficial da União da Portaria Ministerial de homologação de sua aprovação pelo Conselho Nacional de Educação.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w:t>
      </w:r>
      <w:r w:rsidRPr="00F77BC6">
        <w:rPr>
          <w:rFonts w:ascii="Arial" w:eastAsia="Times New Roman" w:hAnsi="Arial" w:cs="Arial"/>
          <w:b/>
          <w:bCs/>
          <w:color w:val="000000"/>
          <w:sz w:val="20"/>
          <w:szCs w:val="20"/>
          <w:vertAlign w:val="superscript"/>
          <w:lang w:eastAsia="pt-BR"/>
        </w:rPr>
        <w:t>º</w:t>
      </w:r>
      <w:r w:rsidRPr="00F77BC6">
        <w:rPr>
          <w:rFonts w:ascii="Arial" w:eastAsia="Times New Roman" w:hAnsi="Arial" w:cs="Arial"/>
          <w:b/>
          <w:bCs/>
          <w:color w:val="000000"/>
          <w:sz w:val="20"/>
          <w:szCs w:val="20"/>
          <w:lang w:eastAsia="pt-BR"/>
        </w:rPr>
        <w:t> </w:t>
      </w:r>
      <w:r w:rsidRPr="00F77BC6">
        <w:rPr>
          <w:rFonts w:ascii="Arial" w:eastAsia="Times New Roman" w:hAnsi="Arial" w:cs="Arial"/>
          <w:color w:val="000000"/>
          <w:sz w:val="20"/>
          <w:szCs w:val="20"/>
          <w:lang w:eastAsia="pt-BR"/>
        </w:rPr>
        <w:t>Revogam-se as disposições em contrário.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Conselho Universitário da Universidade Federal da Paraíba, em João Pessoa, 01 de outubro de 2002.</w:t>
      </w:r>
    </w:p>
    <w:p w:rsidR="00F77BC6" w:rsidRPr="00F77BC6" w:rsidRDefault="00F77BC6" w:rsidP="00F77BC6">
      <w:pPr>
        <w:shd w:val="clear" w:color="auto" w:fill="FFFFFF"/>
        <w:spacing w:before="100" w:beforeAutospacing="1" w:after="100" w:afterAutospacing="1" w:line="240" w:lineRule="auto"/>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Jader Nunes de Oliveira</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Presidente</w:t>
      </w:r>
    </w:p>
    <w:p w:rsidR="00F77BC6" w:rsidRPr="00F77BC6" w:rsidRDefault="00F77BC6" w:rsidP="00F77BC6">
      <w:pPr>
        <w:spacing w:after="0" w:line="240" w:lineRule="auto"/>
        <w:rPr>
          <w:rFonts w:ascii="Times New Roman" w:eastAsia="Times New Roman" w:hAnsi="Times New Roman" w:cs="Times New Roman"/>
          <w:sz w:val="24"/>
          <w:szCs w:val="24"/>
          <w:lang w:eastAsia="pt-BR"/>
        </w:rPr>
      </w:pPr>
      <w:r w:rsidRPr="00F77BC6">
        <w:rPr>
          <w:rFonts w:ascii="Times New Roman" w:eastAsia="Times New Roman" w:hAnsi="Times New Roman" w:cs="Times New Roman"/>
          <w:sz w:val="24"/>
          <w:szCs w:val="24"/>
          <w:lang w:eastAsia="pt-BR"/>
        </w:rPr>
        <w:pict>
          <v:rect id="_x0000_i1027" style="width:0;height:1.5pt" o:hralign="center" o:hrstd="t" o:hrnoshade="t" o:hr="t" fillcolor="black" stroked="f"/>
        </w:pic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b/>
          <w:bCs/>
          <w:color w:val="000000"/>
          <w:sz w:val="24"/>
          <w:szCs w:val="24"/>
          <w:shd w:val="clear" w:color="auto" w:fill="FFFFFF"/>
          <w:lang w:eastAsia="pt-BR"/>
        </w:rPr>
        <w:br w:type="page"/>
      </w:r>
      <w:r w:rsidRPr="00F77BC6">
        <w:rPr>
          <w:rFonts w:ascii="Arial" w:eastAsia="Times New Roman" w:hAnsi="Arial" w:cs="Arial"/>
          <w:b/>
          <w:bCs/>
          <w:color w:val="000000"/>
          <w:sz w:val="20"/>
          <w:szCs w:val="20"/>
          <w:lang w:eastAsia="pt-BR"/>
        </w:rPr>
        <w:lastRenderedPageBreak/>
        <w:t>Anexo à Resolução nº 07/2002, do CONSUNI</w:t>
      </w:r>
    </w:p>
    <w:p w:rsidR="00F77BC6" w:rsidRPr="00F77BC6" w:rsidRDefault="00F77BC6" w:rsidP="00F77BC6">
      <w:pPr>
        <w:shd w:val="clear" w:color="auto" w:fill="FFFFFF"/>
        <w:spacing w:before="100" w:beforeAutospacing="1" w:after="100" w:afterAutospacing="1" w:line="240" w:lineRule="auto"/>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ESTATUTO DA UFPB</w:t>
      </w:r>
    </w:p>
    <w:p w:rsidR="00F77BC6" w:rsidRPr="00F77BC6" w:rsidRDefault="00F77BC6" w:rsidP="00F77BC6">
      <w:pPr>
        <w:shd w:val="clear" w:color="auto" w:fill="FFFFFF"/>
        <w:spacing w:before="100" w:beforeAutospacing="1" w:after="100" w:afterAutospacing="1" w:line="240" w:lineRule="auto"/>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I</w:t>
      </w:r>
    </w:p>
    <w:p w:rsidR="00F77BC6" w:rsidRPr="00F77BC6" w:rsidRDefault="00F77BC6" w:rsidP="00F77BC6">
      <w:pPr>
        <w:shd w:val="clear" w:color="auto" w:fill="FFFFFF"/>
        <w:spacing w:before="100" w:beforeAutospacing="1" w:after="100" w:afterAutospacing="1" w:line="240" w:lineRule="auto"/>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1º</w:t>
      </w:r>
      <w:r w:rsidRPr="00F77BC6">
        <w:rPr>
          <w:rFonts w:ascii="Arial" w:eastAsia="Times New Roman" w:hAnsi="Arial" w:cs="Arial"/>
          <w:color w:val="000000"/>
          <w:sz w:val="20"/>
          <w:szCs w:val="20"/>
          <w:lang w:eastAsia="pt-BR"/>
        </w:rPr>
        <w:t> A Universidade Federal da Paraíba, criada pela </w:t>
      </w:r>
      <w:hyperlink r:id="rId15" w:history="1">
        <w:r w:rsidRPr="00F77BC6">
          <w:rPr>
            <w:rFonts w:ascii="Arial" w:eastAsia="Times New Roman" w:hAnsi="Arial" w:cs="Arial"/>
            <w:color w:val="0000FF"/>
            <w:sz w:val="20"/>
            <w:szCs w:val="20"/>
            <w:u w:val="single"/>
            <w:lang w:eastAsia="pt-BR"/>
          </w:rPr>
          <w:t>Lei Estadual nº 1.366, de 02 de dezembro de 1955</w:t>
        </w:r>
      </w:hyperlink>
      <w:r w:rsidRPr="00F77BC6">
        <w:rPr>
          <w:rFonts w:ascii="Arial" w:eastAsia="Times New Roman" w:hAnsi="Arial" w:cs="Arial"/>
          <w:color w:val="000000"/>
          <w:sz w:val="20"/>
          <w:szCs w:val="20"/>
          <w:lang w:eastAsia="pt-BR"/>
        </w:rPr>
        <w:t>, com a denominação de Universidade da Paraíba, e federalizada pela </w:t>
      </w:r>
      <w:hyperlink r:id="rId16" w:history="1">
        <w:r w:rsidRPr="00F77BC6">
          <w:rPr>
            <w:rFonts w:ascii="Arial" w:eastAsia="Times New Roman" w:hAnsi="Arial" w:cs="Arial"/>
            <w:color w:val="0000FF"/>
            <w:sz w:val="20"/>
            <w:szCs w:val="20"/>
            <w:u w:val="single"/>
            <w:lang w:eastAsia="pt-BR"/>
          </w:rPr>
          <w:t>Lei nº 3.835, de 13 de dezembro de 1960</w:t>
        </w:r>
      </w:hyperlink>
      <w:r w:rsidRPr="00F77BC6">
        <w:rPr>
          <w:rFonts w:ascii="Arial" w:eastAsia="Times New Roman" w:hAnsi="Arial" w:cs="Arial"/>
          <w:color w:val="000000"/>
          <w:sz w:val="20"/>
          <w:szCs w:val="20"/>
          <w:lang w:eastAsia="pt-BR"/>
        </w:rPr>
        <w:t>, é uma instituição autárquica de regime especial, de ensino, pesquisa e extensão, vinculada ao Ministério da Educação, com sede e foro na cidade de João Pessoa e atuação em todo o Estado da Paraíba.</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2º</w:t>
      </w:r>
      <w:r w:rsidRPr="00F77BC6">
        <w:rPr>
          <w:rFonts w:ascii="Arial" w:eastAsia="Times New Roman" w:hAnsi="Arial" w:cs="Arial"/>
          <w:color w:val="000000"/>
          <w:sz w:val="20"/>
          <w:szCs w:val="20"/>
          <w:lang w:eastAsia="pt-BR"/>
        </w:rPr>
        <w:t> A Universidade goza de autonomia didático-científica, disciplinar, administrativa e de gestão financeira e patrimonial</w:t>
      </w:r>
      <w:r w:rsidRPr="00F77BC6">
        <w:rPr>
          <w:rFonts w:ascii="Arial" w:eastAsia="Times New Roman" w:hAnsi="Arial" w:cs="Arial"/>
          <w:b/>
          <w:bCs/>
          <w:color w:val="000000"/>
          <w:sz w:val="20"/>
          <w:szCs w:val="20"/>
          <w:lang w:eastAsia="pt-BR"/>
        </w:rPr>
        <w:t>,</w:t>
      </w:r>
      <w:r w:rsidRPr="00F77BC6">
        <w:rPr>
          <w:rFonts w:ascii="Arial" w:eastAsia="Times New Roman" w:hAnsi="Arial" w:cs="Arial"/>
          <w:color w:val="000000"/>
          <w:sz w:val="20"/>
          <w:szCs w:val="20"/>
          <w:lang w:eastAsia="pt-BR"/>
        </w:rPr>
        <w:t> que será exercida na forma da Lei e do presente Estatuto.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3º</w:t>
      </w:r>
      <w:r w:rsidRPr="00F77BC6">
        <w:rPr>
          <w:rFonts w:ascii="Arial" w:eastAsia="Times New Roman" w:hAnsi="Arial" w:cs="Arial"/>
          <w:color w:val="000000"/>
          <w:sz w:val="20"/>
          <w:szCs w:val="20"/>
          <w:lang w:eastAsia="pt-BR"/>
        </w:rPr>
        <w:t xml:space="preserve"> A Universidade, através de suas atividades indissociáveis de ensino, pesquisa e extensão, tem por objetivo o desenvolvimento </w:t>
      </w:r>
      <w:proofErr w:type="spellStart"/>
      <w:r w:rsidRPr="00F77BC6">
        <w:rPr>
          <w:rFonts w:ascii="Arial" w:eastAsia="Times New Roman" w:hAnsi="Arial" w:cs="Arial"/>
          <w:color w:val="000000"/>
          <w:sz w:val="20"/>
          <w:szCs w:val="20"/>
          <w:lang w:eastAsia="pt-BR"/>
        </w:rPr>
        <w:t>socieconômico</w:t>
      </w:r>
      <w:proofErr w:type="spellEnd"/>
      <w:r w:rsidRPr="00F77BC6">
        <w:rPr>
          <w:rFonts w:ascii="Arial" w:eastAsia="Times New Roman" w:hAnsi="Arial" w:cs="Arial"/>
          <w:color w:val="000000"/>
          <w:sz w:val="20"/>
          <w:szCs w:val="20"/>
          <w:lang w:eastAsia="pt-BR"/>
        </w:rPr>
        <w:t xml:space="preserve"> da região e do país, visando especificamente em </w:t>
      </w:r>
      <w:proofErr w:type="spellStart"/>
      <w:r w:rsidRPr="00F77BC6">
        <w:rPr>
          <w:rFonts w:ascii="Arial" w:eastAsia="Times New Roman" w:hAnsi="Arial" w:cs="Arial"/>
          <w:color w:val="000000"/>
          <w:sz w:val="20"/>
          <w:szCs w:val="20"/>
          <w:lang w:eastAsia="pt-BR"/>
        </w:rPr>
        <w:t>sua</w:t>
      </w:r>
      <w:proofErr w:type="spellEnd"/>
      <w:r w:rsidRPr="00F77BC6">
        <w:rPr>
          <w:rFonts w:ascii="Arial" w:eastAsia="Times New Roman" w:hAnsi="Arial" w:cs="Arial"/>
          <w:color w:val="000000"/>
          <w:sz w:val="20"/>
          <w:szCs w:val="20"/>
          <w:lang w:eastAsia="pt-BR"/>
        </w:rPr>
        <w:t xml:space="preserve"> áreas de competência: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desenvolver as ciências, as tecnologias, as letras e as artes;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formar profissionais nos níveis de educação básica e educação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prestar serviços à comunidade sob a forma de cursos e treinamentos, de consultoria e de outras atividades de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estimular a criação cultural e o desenvolvimento do espírito científico e do pensamento reflexivo;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formar diplomados nas diferentes áreas de conhecimento, aptos para a inserção em setores profissionais e para a participação no desenvolvimento da sociedade brasileira, e colaborar na sua formação contínua;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 - incentivar o trabalho de pesquisa e investigação científica, visando o desenvolvimento da ciência e da tecnologia e da criação e difusão da cultura, e, desse modo, desenvolver o entendimento do homem e do meio em que vive;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VII - promover a divulgação de conhecimentos culturais, científicos e técnicos que constituem patrimônio da humanidade e comunicar o saber através do ensino, de publicações ou de outras formas de comunicação;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VIII - suscitar o desejo permanente de aperfeiçoamento cultural e profissional e possibilitar a correspondente concretização, integrando os conhecimentos que vão sendo adquiridos numa estrutura intelectual sistematizadora do conhecimento de cada geração;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IX - estimular o conhecimento dos problemas do mundo presente, em particular os nacionais e regionais, prestar serviços especializados à comunidade e estabelecer com esta uma relação de reciprocidade;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X - promover a extensão, aberta à participação da população, visando à difusão das conquistas e benefícios resultantes da criação cultural e da pesquisa científica e tecnológica geradas na instituição.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4º </w:t>
      </w:r>
      <w:r w:rsidRPr="00F77BC6">
        <w:rPr>
          <w:rFonts w:ascii="Arial" w:eastAsia="Times New Roman" w:hAnsi="Arial" w:cs="Arial"/>
          <w:color w:val="000000"/>
          <w:sz w:val="20"/>
          <w:szCs w:val="20"/>
          <w:lang w:eastAsia="pt-BR"/>
        </w:rPr>
        <w:t>Compõem a estrutura universitária: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xml:space="preserve">I -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órgãos de administração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órgãos de administração setorial;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órgãos suplementares;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órgãos de apoio administrativo.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5º</w:t>
      </w:r>
      <w:r w:rsidRPr="00F77BC6">
        <w:rPr>
          <w:rFonts w:ascii="Arial" w:eastAsia="Times New Roman" w:hAnsi="Arial" w:cs="Arial"/>
          <w:color w:val="000000"/>
          <w:sz w:val="20"/>
          <w:szCs w:val="20"/>
          <w:lang w:eastAsia="pt-BR"/>
        </w:rPr>
        <w:t> A Universidade é organizada com base nos seguintes princípios: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racionalidade de organização, com plena utilização dos recursos materiais e humanos;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universalidade de campo, pelo cultivo das áreas fundamentais dos conhecimentos humanos, estudados em si mesmos ou em razão de ulteriores aplicações, e de diferentes áreas técnico-profissionais;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flexibilidade de métodos e critérios, com vistas às diferenças individuais dos alunos, às peculiaridades regionais e às possibilidades de combinação dos conhecimentos para novos cursos e programas;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IV - </w:t>
      </w:r>
      <w:proofErr w:type="spellStart"/>
      <w:r w:rsidRPr="00F77BC6">
        <w:rPr>
          <w:rFonts w:ascii="Arial" w:eastAsia="Times New Roman" w:hAnsi="Arial" w:cs="Arial"/>
          <w:color w:val="000000"/>
          <w:sz w:val="20"/>
          <w:szCs w:val="20"/>
          <w:lang w:eastAsia="pt-BR"/>
        </w:rPr>
        <w:t>indissociabilidade</w:t>
      </w:r>
      <w:proofErr w:type="spellEnd"/>
      <w:r w:rsidRPr="00F77BC6">
        <w:rPr>
          <w:rFonts w:ascii="Arial" w:eastAsia="Times New Roman" w:hAnsi="Arial" w:cs="Arial"/>
          <w:color w:val="000000"/>
          <w:sz w:val="20"/>
          <w:szCs w:val="20"/>
          <w:lang w:eastAsia="pt-BR"/>
        </w:rPr>
        <w:t xml:space="preserve"> entre o ensino, a pesquisa e a extensão.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6º</w:t>
      </w:r>
      <w:r w:rsidRPr="00F77BC6">
        <w:rPr>
          <w:rFonts w:ascii="Arial" w:eastAsia="Times New Roman" w:hAnsi="Arial" w:cs="Arial"/>
          <w:color w:val="000000"/>
          <w:sz w:val="20"/>
          <w:szCs w:val="20"/>
          <w:lang w:eastAsia="pt-BR"/>
        </w:rPr>
        <w:t> A Universidade tem a seguinte estrutura funcional: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unidade de patrimônio e administração;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unidade com funções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 estrutura organizacional será constituída pelos departamentos reunidos em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7º</w:t>
      </w:r>
      <w:r w:rsidRPr="00F77BC6">
        <w:rPr>
          <w:rFonts w:ascii="Arial" w:eastAsia="Times New Roman" w:hAnsi="Arial" w:cs="Arial"/>
          <w:color w:val="000000"/>
          <w:sz w:val="20"/>
          <w:szCs w:val="20"/>
          <w:lang w:eastAsia="pt-BR"/>
        </w:rPr>
        <w:t> A Universidade tem estrutura </w:t>
      </w:r>
      <w:proofErr w:type="spellStart"/>
      <w:r w:rsidRPr="00F77BC6">
        <w:rPr>
          <w:rFonts w:ascii="Arial" w:eastAsia="Times New Roman" w:hAnsi="Arial" w:cs="Arial"/>
          <w:i/>
          <w:iCs/>
          <w:color w:val="000000"/>
          <w:sz w:val="20"/>
          <w:szCs w:val="20"/>
          <w:lang w:eastAsia="pt-BR"/>
        </w:rPr>
        <w:t>multicampi</w:t>
      </w:r>
      <w:proofErr w:type="spellEnd"/>
      <w:r w:rsidRPr="00F77BC6">
        <w:rPr>
          <w:rFonts w:ascii="Arial" w:eastAsia="Times New Roman" w:hAnsi="Arial" w:cs="Arial"/>
          <w:color w:val="000000"/>
          <w:sz w:val="20"/>
          <w:szCs w:val="20"/>
          <w:lang w:eastAsia="pt-BR"/>
        </w:rPr>
        <w:t>, distribuída no Estado da Paraíba.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Os </w:t>
      </w:r>
      <w:r w:rsidRPr="00F77BC6">
        <w:rPr>
          <w:rFonts w:ascii="Arial" w:eastAsia="Times New Roman" w:hAnsi="Arial" w:cs="Arial"/>
          <w:i/>
          <w:iCs/>
          <w:color w:val="000000"/>
          <w:sz w:val="20"/>
          <w:szCs w:val="20"/>
          <w:lang w:eastAsia="pt-BR"/>
        </w:rPr>
        <w:t>campi</w:t>
      </w:r>
      <w:r w:rsidRPr="00F77BC6">
        <w:rPr>
          <w:rFonts w:ascii="Arial" w:eastAsia="Times New Roman" w:hAnsi="Arial" w:cs="Arial"/>
          <w:color w:val="000000"/>
          <w:sz w:val="20"/>
          <w:szCs w:val="20"/>
          <w:lang w:eastAsia="pt-BR"/>
        </w:rPr>
        <w:t> serão administrados na forma do disposto neste Estatuto, no </w:t>
      </w:r>
      <w:hyperlink r:id="rId17" w:history="1">
        <w:r w:rsidRPr="00F77BC6">
          <w:rPr>
            <w:rFonts w:ascii="Arial" w:eastAsia="Times New Roman" w:hAnsi="Arial" w:cs="Arial"/>
            <w:color w:val="0000FF"/>
            <w:sz w:val="20"/>
            <w:szCs w:val="20"/>
            <w:u w:val="single"/>
            <w:lang w:eastAsia="pt-BR"/>
          </w:rPr>
          <w:t>Regimento Geral</w:t>
        </w:r>
      </w:hyperlink>
      <w:r w:rsidRPr="00F77BC6">
        <w:rPr>
          <w:rFonts w:ascii="Arial" w:eastAsia="Times New Roman" w:hAnsi="Arial" w:cs="Arial"/>
          <w:color w:val="000000"/>
          <w:sz w:val="20"/>
          <w:szCs w:val="20"/>
          <w:lang w:eastAsia="pt-BR"/>
        </w:rPr>
        <w:t> e no </w:t>
      </w:r>
      <w:hyperlink r:id="rId18" w:history="1">
        <w:r w:rsidRPr="00F77BC6">
          <w:rPr>
            <w:rFonts w:ascii="Arial" w:eastAsia="Times New Roman" w:hAnsi="Arial" w:cs="Arial"/>
            <w:color w:val="0000FF"/>
            <w:sz w:val="20"/>
            <w:szCs w:val="20"/>
            <w:u w:val="single"/>
            <w:lang w:eastAsia="pt-BR"/>
          </w:rPr>
          <w:t>Regimento da Reitoria</w:t>
        </w:r>
      </w:hyperlink>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Considera-se campus da Universidade cada uma das bases físicas integradas com estrutura administrativa onde são desenvolvidas suas atividades permanentes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3º A Universidade poderá implantar outros </w:t>
      </w:r>
      <w:r w:rsidRPr="00F77BC6">
        <w:rPr>
          <w:rFonts w:ascii="Arial" w:eastAsia="Times New Roman" w:hAnsi="Arial" w:cs="Arial"/>
          <w:i/>
          <w:iCs/>
          <w:color w:val="000000"/>
          <w:sz w:val="20"/>
          <w:szCs w:val="20"/>
          <w:lang w:eastAsia="pt-BR"/>
        </w:rPr>
        <w:t>campi </w:t>
      </w:r>
      <w:r w:rsidRPr="00F77BC6">
        <w:rPr>
          <w:rFonts w:ascii="Arial" w:eastAsia="Times New Roman" w:hAnsi="Arial" w:cs="Arial"/>
          <w:color w:val="000000"/>
          <w:sz w:val="20"/>
          <w:szCs w:val="20"/>
          <w:lang w:eastAsia="pt-BR"/>
        </w:rPr>
        <w:t>no interior do Estado da Paraíba, atendidos os termos do disposto no </w:t>
      </w:r>
      <w:r w:rsidRPr="00F77BC6">
        <w:rPr>
          <w:rFonts w:ascii="Arial" w:eastAsia="Times New Roman" w:hAnsi="Arial" w:cs="Arial"/>
          <w:i/>
          <w:iCs/>
          <w:color w:val="000000"/>
          <w:sz w:val="20"/>
          <w:szCs w:val="20"/>
          <w:lang w:eastAsia="pt-BR"/>
        </w:rPr>
        <w:t>caput</w:t>
      </w:r>
      <w:r w:rsidRPr="00F77BC6">
        <w:rPr>
          <w:rFonts w:ascii="Arial" w:eastAsia="Times New Roman" w:hAnsi="Arial" w:cs="Arial"/>
          <w:color w:val="000000"/>
          <w:sz w:val="20"/>
          <w:szCs w:val="20"/>
          <w:lang w:eastAsia="pt-BR"/>
        </w:rPr>
        <w:t> deste artigo, quando a medida for indispensável para tornar mais efetiva sua atuação no desenvolvimento regional, observadas, em qualquer caso, as normas do Sistema Federal de Ensino e atendida a legislação educacional vigente.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8º </w:t>
      </w:r>
      <w:r w:rsidRPr="00F77BC6">
        <w:rPr>
          <w:rFonts w:ascii="Arial" w:eastAsia="Times New Roman" w:hAnsi="Arial" w:cs="Arial"/>
          <w:color w:val="000000"/>
          <w:sz w:val="20"/>
          <w:szCs w:val="20"/>
          <w:lang w:eastAsia="pt-BR"/>
        </w:rPr>
        <w:t>Sem prejuízo da unidade de patrimônio e administração e a fim de atender às peculiaridades de sua configuração territorial, a Universidade adota um regime de administração descentralizada pelos seus diversos </w:t>
      </w:r>
      <w:proofErr w:type="spellStart"/>
      <w:r w:rsidRPr="00F77BC6">
        <w:rPr>
          <w:rFonts w:ascii="Arial" w:eastAsia="Times New Roman" w:hAnsi="Arial" w:cs="Arial"/>
          <w:i/>
          <w:iCs/>
          <w:color w:val="000000"/>
          <w:sz w:val="20"/>
          <w:szCs w:val="20"/>
          <w:lang w:eastAsia="pt-BR"/>
        </w:rPr>
        <w:t>campi</w:t>
      </w:r>
      <w:proofErr w:type="spellEnd"/>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9º</w:t>
      </w:r>
      <w:r w:rsidRPr="00F77BC6">
        <w:rPr>
          <w:rFonts w:ascii="Arial" w:eastAsia="Times New Roman" w:hAnsi="Arial" w:cs="Arial"/>
          <w:color w:val="000000"/>
          <w:sz w:val="20"/>
          <w:szCs w:val="20"/>
          <w:lang w:eastAsia="pt-BR"/>
        </w:rPr>
        <w:t> A Universidade poderá agregar unidade de ensino superior que tenha obtido reconhecimento, bem como desagregá-la, por iniciativa própria ou da unidade interessada.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1º A unidade agregada não perde sua condição de estabelecimento isolado e continua no exercício de sua autonomia administrativa, financeira e patrimonial, vinculando-se à </w:t>
      </w:r>
      <w:r w:rsidRPr="00F77BC6">
        <w:rPr>
          <w:rFonts w:ascii="Arial" w:eastAsia="Times New Roman" w:hAnsi="Arial" w:cs="Arial"/>
          <w:color w:val="000000"/>
          <w:sz w:val="20"/>
          <w:szCs w:val="20"/>
          <w:lang w:eastAsia="pt-BR"/>
        </w:rPr>
        <w:lastRenderedPageBreak/>
        <w:t>Universidade no que se refere ao planejamento, organização e orientação do ensino, da pesquisa e da extensão, e à aplicação e prestação de contas dos auxílios recebidos.</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Não será agregada unidade de ensino da qual exista congênere em um mesmo </w:t>
      </w:r>
      <w:r w:rsidRPr="00F77BC6">
        <w:rPr>
          <w:rFonts w:ascii="Arial" w:eastAsia="Times New Roman" w:hAnsi="Arial" w:cs="Arial"/>
          <w:i/>
          <w:iCs/>
          <w:color w:val="000000"/>
          <w:sz w:val="20"/>
          <w:szCs w:val="20"/>
          <w:lang w:eastAsia="pt-BR"/>
        </w:rPr>
        <w:t>campus</w:t>
      </w:r>
      <w:r w:rsidRPr="00F77BC6">
        <w:rPr>
          <w:rFonts w:ascii="Arial" w:eastAsia="Times New Roman" w:hAnsi="Arial" w:cs="Arial"/>
          <w:b/>
          <w:bCs/>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w:t>
      </w:r>
      <w:r w:rsidRPr="00F77BC6">
        <w:rPr>
          <w:rFonts w:ascii="Arial" w:eastAsia="Times New Roman" w:hAnsi="Arial" w:cs="Arial"/>
          <w:color w:val="000000"/>
          <w:sz w:val="20"/>
          <w:szCs w:val="20"/>
          <w:lang w:eastAsia="pt-BR"/>
        </w:rPr>
        <w:t>. Mediante convênio, a Universidade poderá manter, na forma da lei, programas de cooperação técnica e didático-científica com outras instituições, objetivando: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expandir suas atividades de ensino, pesquisa e extensão;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apoiar a consolidação da instituição convenente;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receber apoio para consolidação de seus programas institucionais.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11. </w:t>
      </w:r>
      <w:r w:rsidRPr="00F77BC6">
        <w:rPr>
          <w:rFonts w:ascii="Arial" w:eastAsia="Times New Roman" w:hAnsi="Arial" w:cs="Arial"/>
          <w:color w:val="000000"/>
          <w:sz w:val="20"/>
          <w:szCs w:val="20"/>
          <w:lang w:eastAsia="pt-BR"/>
        </w:rPr>
        <w:t>Os Departamentos, unidades de ensino, pesquisa e extensão serão agrupados em Centros, definidos como órgãos setoriais, com funções deliberativas e executivas, em nível intermediário de administração.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12. </w:t>
      </w:r>
      <w:r w:rsidRPr="00F77BC6">
        <w:rPr>
          <w:rFonts w:ascii="Arial" w:eastAsia="Times New Roman" w:hAnsi="Arial" w:cs="Arial"/>
          <w:color w:val="000000"/>
          <w:sz w:val="20"/>
          <w:szCs w:val="20"/>
          <w:lang w:eastAsia="pt-BR"/>
        </w:rPr>
        <w:t>As atividades dos Centros serão superintendidas, no C</w:t>
      </w:r>
      <w:r w:rsidRPr="00F77BC6">
        <w:rPr>
          <w:rFonts w:ascii="Arial" w:eastAsia="Times New Roman" w:hAnsi="Arial" w:cs="Arial"/>
          <w:i/>
          <w:iCs/>
          <w:color w:val="000000"/>
          <w:sz w:val="20"/>
          <w:szCs w:val="20"/>
          <w:lang w:eastAsia="pt-BR"/>
        </w:rPr>
        <w:t>ampus</w:t>
      </w:r>
      <w:r w:rsidRPr="00F77BC6">
        <w:rPr>
          <w:rFonts w:ascii="Arial" w:eastAsia="Times New Roman" w:hAnsi="Arial" w:cs="Arial"/>
          <w:color w:val="000000"/>
          <w:sz w:val="20"/>
          <w:szCs w:val="20"/>
          <w:lang w:eastAsia="pt-BR"/>
        </w:rPr>
        <w:t> de João Pessoa e nos demais </w:t>
      </w:r>
      <w:r w:rsidRPr="00F77BC6">
        <w:rPr>
          <w:rFonts w:ascii="Arial" w:eastAsia="Times New Roman" w:hAnsi="Arial" w:cs="Arial"/>
          <w:i/>
          <w:iCs/>
          <w:color w:val="000000"/>
          <w:sz w:val="20"/>
          <w:szCs w:val="20"/>
          <w:lang w:eastAsia="pt-BR"/>
        </w:rPr>
        <w:t>campi</w:t>
      </w:r>
      <w:r w:rsidRPr="00F77BC6">
        <w:rPr>
          <w:rFonts w:ascii="Arial" w:eastAsia="Times New Roman" w:hAnsi="Arial" w:cs="Arial"/>
          <w:color w:val="000000"/>
          <w:sz w:val="20"/>
          <w:szCs w:val="20"/>
          <w:lang w:eastAsia="pt-BR"/>
        </w:rPr>
        <w:t>, diretamente pela Reitoria.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13.</w:t>
      </w:r>
      <w:r w:rsidRPr="00F77BC6">
        <w:rPr>
          <w:rFonts w:ascii="Arial" w:eastAsia="Times New Roman" w:hAnsi="Arial" w:cs="Arial"/>
          <w:color w:val="000000"/>
          <w:sz w:val="20"/>
          <w:szCs w:val="20"/>
          <w:lang w:eastAsia="pt-BR"/>
        </w:rPr>
        <w:t> É vedada a duplicação de meios para fins idênticos ou equivalentes, em cada um dos </w:t>
      </w:r>
      <w:proofErr w:type="spellStart"/>
      <w:r w:rsidRPr="00F77BC6">
        <w:rPr>
          <w:rFonts w:ascii="Arial" w:eastAsia="Times New Roman" w:hAnsi="Arial" w:cs="Arial"/>
          <w:i/>
          <w:iCs/>
          <w:color w:val="000000"/>
          <w:sz w:val="20"/>
          <w:szCs w:val="20"/>
          <w:lang w:eastAsia="pt-BR"/>
        </w:rPr>
        <w:t>campi</w:t>
      </w:r>
      <w:proofErr w:type="spellEnd"/>
      <w:r w:rsidRPr="00F77BC6">
        <w:rPr>
          <w:rFonts w:ascii="Arial" w:eastAsia="Times New Roman" w:hAnsi="Arial" w:cs="Arial"/>
          <w:color w:val="000000"/>
          <w:sz w:val="20"/>
          <w:szCs w:val="20"/>
          <w:lang w:eastAsia="pt-BR"/>
        </w:rPr>
        <w:t xml:space="preserve"> da Universidade, devendo a administração superior promover e estimular a </w:t>
      </w:r>
      <w:proofErr w:type="spellStart"/>
      <w:r w:rsidRPr="00F77BC6">
        <w:rPr>
          <w:rFonts w:ascii="Arial" w:eastAsia="Times New Roman" w:hAnsi="Arial" w:cs="Arial"/>
          <w:color w:val="000000"/>
          <w:sz w:val="20"/>
          <w:szCs w:val="20"/>
          <w:lang w:eastAsia="pt-BR"/>
        </w:rPr>
        <w:t>intercomplementaridade</w:t>
      </w:r>
      <w:proofErr w:type="spellEnd"/>
      <w:r w:rsidRPr="00F77BC6">
        <w:rPr>
          <w:rFonts w:ascii="Arial" w:eastAsia="Times New Roman" w:hAnsi="Arial" w:cs="Arial"/>
          <w:color w:val="000000"/>
          <w:sz w:val="20"/>
          <w:szCs w:val="20"/>
          <w:lang w:eastAsia="pt-BR"/>
        </w:rPr>
        <w:t xml:space="preserve"> dos cursos e programas de pesquisa e extensão nos diversos </w:t>
      </w:r>
      <w:proofErr w:type="spellStart"/>
      <w:r w:rsidRPr="00F77BC6">
        <w:rPr>
          <w:rFonts w:ascii="Arial" w:eastAsia="Times New Roman" w:hAnsi="Arial" w:cs="Arial"/>
          <w:i/>
          <w:iCs/>
          <w:color w:val="000000"/>
          <w:sz w:val="20"/>
          <w:szCs w:val="20"/>
          <w:lang w:eastAsia="pt-BR"/>
        </w:rPr>
        <w:t>campi</w:t>
      </w:r>
      <w:proofErr w:type="spellEnd"/>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14.</w:t>
      </w:r>
      <w:r w:rsidRPr="00F77BC6">
        <w:rPr>
          <w:rFonts w:ascii="Arial" w:eastAsia="Times New Roman" w:hAnsi="Arial" w:cs="Arial"/>
          <w:color w:val="000000"/>
          <w:sz w:val="20"/>
          <w:szCs w:val="20"/>
          <w:lang w:eastAsia="pt-BR"/>
        </w:rPr>
        <w:t> Na estrutura departamental dos Centros, em cada um dos </w:t>
      </w:r>
      <w:r w:rsidRPr="00F77BC6">
        <w:rPr>
          <w:rFonts w:ascii="Arial" w:eastAsia="Times New Roman" w:hAnsi="Arial" w:cs="Arial"/>
          <w:i/>
          <w:iCs/>
          <w:color w:val="000000"/>
          <w:sz w:val="20"/>
          <w:szCs w:val="20"/>
          <w:lang w:eastAsia="pt-BR"/>
        </w:rPr>
        <w:t>campi</w:t>
      </w:r>
      <w:r w:rsidRPr="00F77BC6">
        <w:rPr>
          <w:rFonts w:ascii="Arial" w:eastAsia="Times New Roman" w:hAnsi="Arial" w:cs="Arial"/>
          <w:color w:val="000000"/>
          <w:sz w:val="20"/>
          <w:szCs w:val="20"/>
          <w:lang w:eastAsia="pt-BR"/>
        </w:rPr>
        <w:t>, serão definidos os departamentos responsáveis pelo ensino, pesquisa e extensão, visando à organização didática e administrativa, por campo de saber, compondo-se do pessoal docente nele lotado.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15. </w:t>
      </w:r>
      <w:r w:rsidRPr="00F77BC6">
        <w:rPr>
          <w:rFonts w:ascii="Arial" w:eastAsia="Times New Roman" w:hAnsi="Arial" w:cs="Arial"/>
          <w:color w:val="000000"/>
          <w:sz w:val="20"/>
          <w:szCs w:val="20"/>
          <w:lang w:eastAsia="pt-BR"/>
        </w:rPr>
        <w:t>O </w:t>
      </w:r>
      <w:r w:rsidRPr="00F77BC6">
        <w:rPr>
          <w:rFonts w:ascii="Arial" w:eastAsia="Times New Roman" w:hAnsi="Arial" w:cs="Arial"/>
          <w:i/>
          <w:iCs/>
          <w:color w:val="000000"/>
          <w:sz w:val="20"/>
          <w:szCs w:val="20"/>
          <w:lang w:eastAsia="pt-BR"/>
        </w:rPr>
        <w:t>Campus </w:t>
      </w:r>
      <w:r w:rsidRPr="00F77BC6">
        <w:rPr>
          <w:rFonts w:ascii="Arial" w:eastAsia="Times New Roman" w:hAnsi="Arial" w:cs="Arial"/>
          <w:color w:val="000000"/>
          <w:sz w:val="20"/>
          <w:szCs w:val="20"/>
          <w:lang w:eastAsia="pt-BR"/>
        </w:rPr>
        <w:t>I, sediado na cidade de João Pessoa, compreende os seguintes Centros:</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Centro de Ciências Exatas e da Natureza - CCEN; </w:t>
      </w:r>
      <w:hyperlink r:id="rId19"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Centro de Ciências Humanas, Letras e Artes –CCHLA; </w:t>
      </w:r>
      <w:hyperlink r:id="rId20"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Centro de Ciências Jurídicas – CCJ; </w:t>
      </w:r>
      <w:hyperlink r:id="rId21"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Centro de Ciências da Saúde – CCS; </w:t>
      </w:r>
      <w:hyperlink r:id="rId22"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Centro de Ciências Sociais Aplicadas – CCSA; </w:t>
      </w:r>
      <w:hyperlink r:id="rId23"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 - Centro de Educação – CE; </w:t>
      </w:r>
      <w:hyperlink r:id="rId24"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VII - Centro de Tecnologia – CT. </w:t>
      </w:r>
      <w:hyperlink r:id="rId25"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O Centro de Ciências da Saúde compreende, além dos cursos de graduação e cursos e programas de pós-graduação, a Escola Técnica de Saúde.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O Centro de Educação compreende, além dos cursos de graduação e cursos e programas de pós-graduação, como parte integrada do Centro, a Creche-Escola do </w:t>
      </w:r>
      <w:r w:rsidRPr="00F77BC6">
        <w:rPr>
          <w:rFonts w:ascii="Arial" w:eastAsia="Times New Roman" w:hAnsi="Arial" w:cs="Arial"/>
          <w:i/>
          <w:iCs/>
          <w:color w:val="000000"/>
          <w:sz w:val="20"/>
          <w:szCs w:val="20"/>
          <w:lang w:eastAsia="pt-BR"/>
        </w:rPr>
        <w:t>Campus</w:t>
      </w:r>
      <w:r w:rsidRPr="00F77BC6">
        <w:rPr>
          <w:rFonts w:ascii="Arial" w:eastAsia="Times New Roman" w:hAnsi="Arial" w:cs="Arial"/>
          <w:color w:val="000000"/>
          <w:sz w:val="20"/>
          <w:szCs w:val="20"/>
          <w:lang w:eastAsia="pt-BR"/>
        </w:rPr>
        <w:t> I.</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16. </w:t>
      </w:r>
      <w:r w:rsidRPr="00F77BC6">
        <w:rPr>
          <w:rFonts w:ascii="Arial" w:eastAsia="Times New Roman" w:hAnsi="Arial" w:cs="Arial"/>
          <w:color w:val="000000"/>
          <w:sz w:val="20"/>
          <w:szCs w:val="20"/>
          <w:lang w:eastAsia="pt-BR"/>
        </w:rPr>
        <w:t>O </w:t>
      </w:r>
      <w:r w:rsidRPr="00F77BC6">
        <w:rPr>
          <w:rFonts w:ascii="Arial" w:eastAsia="Times New Roman" w:hAnsi="Arial" w:cs="Arial"/>
          <w:i/>
          <w:iCs/>
          <w:color w:val="000000"/>
          <w:sz w:val="20"/>
          <w:szCs w:val="20"/>
          <w:lang w:eastAsia="pt-BR"/>
        </w:rPr>
        <w:t>Campus</w:t>
      </w:r>
      <w:r w:rsidRPr="00F77BC6">
        <w:rPr>
          <w:rFonts w:ascii="Arial" w:eastAsia="Times New Roman" w:hAnsi="Arial" w:cs="Arial"/>
          <w:color w:val="000000"/>
          <w:sz w:val="20"/>
          <w:szCs w:val="20"/>
          <w:lang w:eastAsia="pt-BR"/>
        </w:rPr>
        <w:t> II, sediado na cidade de Areia, compreende o Centro de Ciências Agrárias – CCA. </w:t>
      </w:r>
      <w:hyperlink r:id="rId26"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17. </w:t>
      </w:r>
      <w:r w:rsidRPr="00F77BC6">
        <w:rPr>
          <w:rFonts w:ascii="Arial" w:eastAsia="Times New Roman" w:hAnsi="Arial" w:cs="Arial"/>
          <w:color w:val="000000"/>
          <w:sz w:val="20"/>
          <w:szCs w:val="20"/>
          <w:lang w:eastAsia="pt-BR"/>
        </w:rPr>
        <w:t>O </w:t>
      </w:r>
      <w:r w:rsidRPr="00F77BC6">
        <w:rPr>
          <w:rFonts w:ascii="Arial" w:eastAsia="Times New Roman" w:hAnsi="Arial" w:cs="Arial"/>
          <w:i/>
          <w:iCs/>
          <w:color w:val="000000"/>
          <w:sz w:val="20"/>
          <w:szCs w:val="20"/>
          <w:lang w:eastAsia="pt-BR"/>
        </w:rPr>
        <w:t>Campus</w:t>
      </w:r>
      <w:r w:rsidRPr="00F77BC6">
        <w:rPr>
          <w:rFonts w:ascii="Arial" w:eastAsia="Times New Roman" w:hAnsi="Arial" w:cs="Arial"/>
          <w:color w:val="000000"/>
          <w:sz w:val="20"/>
          <w:szCs w:val="20"/>
          <w:lang w:eastAsia="pt-BR"/>
        </w:rPr>
        <w:t> III, sediado na cidade de Bananeiras, abrange o Centro de Formação de Tecnólogos – CFT. </w:t>
      </w:r>
      <w:hyperlink r:id="rId27"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Parágrafo único. O Centro de Formação de Tecnólogos compreende, além dos cursos de graduação, o Colégio Agrícola “Vidal de Negreiros”. </w:t>
      </w:r>
      <w:hyperlink r:id="rId28"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18</w:t>
      </w:r>
      <w:r w:rsidRPr="00F77BC6">
        <w:rPr>
          <w:rFonts w:ascii="Arial" w:eastAsia="Times New Roman" w:hAnsi="Arial" w:cs="Arial"/>
          <w:color w:val="000000"/>
          <w:sz w:val="20"/>
          <w:szCs w:val="20"/>
          <w:lang w:eastAsia="pt-BR"/>
        </w:rPr>
        <w:t>. São suplementares os órgãos destinados a oferecer apoio didático, científico e tecnológico a mais de um Departamento ou Centro, ou a toda 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São órgãos suplementares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Biblioteca Central; </w:t>
      </w:r>
      <w:hyperlink r:id="rId29"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Núcleo de Tecnologia da Informação; </w:t>
      </w:r>
      <w:hyperlink r:id="rId30"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Editora Universitária; </w:t>
      </w:r>
      <w:hyperlink r:id="rId31"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Hospital Universitário; </w:t>
      </w:r>
      <w:r w:rsidRPr="00F77BC6">
        <w:rPr>
          <w:rFonts w:ascii="Verdana" w:eastAsia="Times New Roman" w:hAnsi="Verdana" w:cs="Arial"/>
          <w:b/>
          <w:bCs/>
          <w:color w:val="0000FF"/>
          <w:sz w:val="15"/>
          <w:szCs w:val="15"/>
          <w:u w:val="single"/>
          <w:lang w:eastAsia="pt-BR"/>
        </w:rPr>
        <w:t>link</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Laboratório de Tecnologia Farmacêutica; </w:t>
      </w:r>
      <w:hyperlink r:id="rId32"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 - Núcleos de Pesquisa e Extensão, criados por resoluções do </w:t>
      </w:r>
      <w:hyperlink r:id="rId33" w:anchor="Art. 26" w:history="1">
        <w:r w:rsidRPr="00F77BC6">
          <w:rPr>
            <w:rFonts w:ascii="Arial" w:eastAsia="Times New Roman" w:hAnsi="Arial" w:cs="Arial"/>
            <w:color w:val="0000FF"/>
            <w:sz w:val="20"/>
            <w:szCs w:val="20"/>
            <w:u w:val="single"/>
            <w:lang w:eastAsia="pt-BR"/>
          </w:rPr>
          <w:t>CONSEPE</w:t>
        </w:r>
      </w:hyperlink>
      <w:r w:rsidRPr="00F77BC6">
        <w:rPr>
          <w:rFonts w:ascii="Arial" w:eastAsia="Times New Roman" w:hAnsi="Arial" w:cs="Arial"/>
          <w:color w:val="000000"/>
          <w:sz w:val="20"/>
          <w:szCs w:val="20"/>
          <w:lang w:eastAsia="pt-BR"/>
        </w:rPr>
        <w:t>. </w:t>
      </w:r>
      <w:hyperlink r:id="rId34" w:history="1">
        <w:r w:rsidRPr="00F77BC6">
          <w:rPr>
            <w:rFonts w:ascii="Verdana" w:eastAsia="Times New Roman" w:hAnsi="Verdana" w:cs="Arial"/>
            <w:b/>
            <w:bCs/>
            <w:color w:val="0000FF"/>
            <w:sz w:val="15"/>
            <w:szCs w:val="15"/>
            <w:u w:val="single"/>
            <w:lang w:eastAsia="pt-BR"/>
          </w:rPr>
          <w:t>NDIHR</w:t>
        </w:r>
      </w:hyperlink>
      <w:r w:rsidRPr="00F77BC6">
        <w:rPr>
          <w:rFonts w:ascii="Verdana" w:eastAsia="Times New Roman" w:hAnsi="Verdana" w:cs="Arial"/>
          <w:b/>
          <w:bCs/>
          <w:color w:val="000000"/>
          <w:sz w:val="15"/>
          <w:szCs w:val="15"/>
          <w:lang w:eastAsia="pt-BR"/>
        </w:rPr>
        <w:t>;</w:t>
      </w:r>
      <w:r w:rsidRPr="00F77BC6">
        <w:rPr>
          <w:rFonts w:ascii="Verdana" w:eastAsia="Times New Roman" w:hAnsi="Verdana" w:cs="Arial"/>
          <w:b/>
          <w:bCs/>
          <w:color w:val="0000FF"/>
          <w:sz w:val="15"/>
          <w:szCs w:val="15"/>
          <w:lang w:eastAsia="pt-BR"/>
        </w:rPr>
        <w:t> </w:t>
      </w:r>
      <w:hyperlink r:id="rId35" w:history="1">
        <w:r w:rsidRPr="00F77BC6">
          <w:rPr>
            <w:rFonts w:ascii="Verdana" w:eastAsia="Times New Roman" w:hAnsi="Verdana" w:cs="Arial"/>
            <w:b/>
            <w:bCs/>
            <w:color w:val="0000FF"/>
            <w:sz w:val="15"/>
            <w:szCs w:val="15"/>
            <w:u w:val="single"/>
            <w:lang w:eastAsia="pt-BR"/>
          </w:rPr>
          <w:t>NAC</w:t>
        </w:r>
      </w:hyperlink>
      <w:r w:rsidRPr="00F77BC6">
        <w:rPr>
          <w:rFonts w:ascii="Verdana" w:eastAsia="Times New Roman" w:hAnsi="Verdana" w:cs="Arial"/>
          <w:b/>
          <w:bCs/>
          <w:color w:val="000000"/>
          <w:sz w:val="15"/>
          <w:szCs w:val="15"/>
          <w:lang w:eastAsia="pt-BR"/>
        </w:rPr>
        <w:t>; </w:t>
      </w:r>
      <w:hyperlink r:id="rId36" w:history="1">
        <w:r w:rsidRPr="00F77BC6">
          <w:rPr>
            <w:rFonts w:ascii="Verdana" w:eastAsia="Times New Roman" w:hAnsi="Verdana" w:cs="Arial"/>
            <w:b/>
            <w:bCs/>
            <w:color w:val="0000FF"/>
            <w:sz w:val="15"/>
            <w:szCs w:val="15"/>
            <w:u w:val="single"/>
            <w:lang w:eastAsia="pt-BR"/>
          </w:rPr>
          <w:t>NUDOC</w:t>
        </w:r>
      </w:hyperlink>
      <w:r w:rsidRPr="00F77BC6">
        <w:rPr>
          <w:rFonts w:ascii="Verdana" w:eastAsia="Times New Roman" w:hAnsi="Verdana" w:cs="Arial"/>
          <w:b/>
          <w:bCs/>
          <w:color w:val="000000"/>
          <w:sz w:val="15"/>
          <w:szCs w:val="15"/>
          <w:lang w:eastAsia="pt-BR"/>
        </w:rPr>
        <w:t>; </w:t>
      </w:r>
      <w:hyperlink r:id="rId37" w:history="1">
        <w:r w:rsidRPr="00F77BC6">
          <w:rPr>
            <w:rFonts w:ascii="Verdana" w:eastAsia="Times New Roman" w:hAnsi="Verdana" w:cs="Arial"/>
            <w:b/>
            <w:bCs/>
            <w:color w:val="0000FF"/>
            <w:sz w:val="15"/>
            <w:szCs w:val="15"/>
            <w:u w:val="single"/>
            <w:lang w:eastAsia="pt-BR"/>
          </w:rPr>
          <w:t>NUPPO</w:t>
        </w:r>
      </w:hyperlink>
      <w:r w:rsidRPr="00F77BC6">
        <w:rPr>
          <w:rFonts w:ascii="Verdana" w:eastAsia="Times New Roman" w:hAnsi="Verdana" w:cs="Arial"/>
          <w:b/>
          <w:bCs/>
          <w:color w:val="000000"/>
          <w:sz w:val="15"/>
          <w:szCs w:val="15"/>
          <w:lang w:eastAsia="pt-BR"/>
        </w:rPr>
        <w:t>; </w:t>
      </w:r>
      <w:hyperlink r:id="rId38" w:history="1">
        <w:r w:rsidRPr="00F77BC6">
          <w:rPr>
            <w:rFonts w:ascii="Verdana" w:eastAsia="Times New Roman" w:hAnsi="Verdana" w:cs="Arial"/>
            <w:b/>
            <w:bCs/>
            <w:color w:val="0000FF"/>
            <w:sz w:val="15"/>
            <w:szCs w:val="15"/>
            <w:u w:val="single"/>
            <w:lang w:eastAsia="pt-BR"/>
          </w:rPr>
          <w:t>NTU</w:t>
        </w:r>
      </w:hyperlink>
      <w:r w:rsidRPr="00F77BC6">
        <w:rPr>
          <w:rFonts w:ascii="Verdana" w:eastAsia="Times New Roman" w:hAnsi="Verdana" w:cs="Arial"/>
          <w:b/>
          <w:bCs/>
          <w:color w:val="000000"/>
          <w:sz w:val="15"/>
          <w:szCs w:val="15"/>
          <w:lang w:eastAsia="pt-BR"/>
        </w:rPr>
        <w:t>; </w:t>
      </w:r>
      <w:hyperlink r:id="rId39" w:history="1">
        <w:r w:rsidRPr="00F77BC6">
          <w:rPr>
            <w:rFonts w:ascii="Verdana" w:eastAsia="Times New Roman" w:hAnsi="Verdana" w:cs="Arial"/>
            <w:b/>
            <w:bCs/>
            <w:color w:val="0000FF"/>
            <w:sz w:val="15"/>
            <w:szCs w:val="15"/>
            <w:u w:val="single"/>
            <w:lang w:eastAsia="pt-BR"/>
          </w:rPr>
          <w:t>NIESN</w:t>
        </w:r>
      </w:hyperlink>
      <w:r w:rsidRPr="00F77BC6">
        <w:rPr>
          <w:rFonts w:ascii="Verdana" w:eastAsia="Times New Roman" w:hAnsi="Verdana" w:cs="Arial"/>
          <w:b/>
          <w:bCs/>
          <w:color w:val="000000"/>
          <w:sz w:val="15"/>
          <w:szCs w:val="15"/>
          <w:lang w:eastAsia="pt-BR"/>
        </w:rPr>
        <w:t>;</w:t>
      </w:r>
      <w:r w:rsidRPr="00F77BC6">
        <w:rPr>
          <w:rFonts w:ascii="Arial" w:eastAsia="Times New Roman" w:hAnsi="Arial" w:cs="Arial"/>
          <w:b/>
          <w:bCs/>
          <w:color w:val="000000"/>
          <w:sz w:val="20"/>
          <w:szCs w:val="20"/>
          <w:lang w:eastAsia="pt-BR"/>
        </w:rPr>
        <w:t> </w:t>
      </w:r>
      <w:hyperlink r:id="rId40" w:history="1">
        <w:r w:rsidRPr="00F77BC6">
          <w:rPr>
            <w:rFonts w:ascii="Verdana" w:eastAsia="Times New Roman" w:hAnsi="Verdana" w:cs="Arial"/>
            <w:b/>
            <w:bCs/>
            <w:color w:val="0000FF"/>
            <w:sz w:val="15"/>
            <w:szCs w:val="15"/>
            <w:u w:val="single"/>
            <w:lang w:eastAsia="pt-BR"/>
          </w:rPr>
          <w:t>Res. 26/96</w:t>
        </w:r>
      </w:hyperlink>
      <w:r w:rsidRPr="00F77BC6">
        <w:rPr>
          <w:rFonts w:ascii="Verdana" w:eastAsia="Times New Roman" w:hAnsi="Verdana" w:cs="Arial"/>
          <w:b/>
          <w:bCs/>
          <w:color w:val="000000"/>
          <w:sz w:val="15"/>
          <w:szCs w:val="15"/>
          <w:lang w:eastAsia="pt-BR"/>
        </w:rPr>
        <w:t>;</w:t>
      </w:r>
      <w:r w:rsidRPr="00F77BC6">
        <w:rPr>
          <w:rFonts w:ascii="Arial" w:eastAsia="Times New Roman" w:hAnsi="Arial" w:cs="Arial"/>
          <w:b/>
          <w:bCs/>
          <w:color w:val="000000"/>
          <w:sz w:val="20"/>
          <w:szCs w:val="20"/>
          <w:lang w:eastAsia="pt-BR"/>
        </w:rPr>
        <w:t> </w:t>
      </w:r>
      <w:hyperlink r:id="rId41" w:history="1">
        <w:r w:rsidRPr="00F77BC6">
          <w:rPr>
            <w:rFonts w:ascii="Verdana" w:eastAsia="Times New Roman" w:hAnsi="Verdana" w:cs="Arial"/>
            <w:b/>
            <w:bCs/>
            <w:color w:val="0000FF"/>
            <w:sz w:val="15"/>
            <w:szCs w:val="15"/>
            <w:u w:val="single"/>
            <w:lang w:eastAsia="pt-BR"/>
          </w:rPr>
          <w:t>Res. 07/97</w:t>
        </w:r>
      </w:hyperlink>
      <w:r w:rsidRPr="00F77BC6">
        <w:rPr>
          <w:rFonts w:ascii="Verdana" w:eastAsia="Times New Roman" w:hAnsi="Verdana" w:cs="Arial"/>
          <w:b/>
          <w:bCs/>
          <w:color w:val="000000"/>
          <w:sz w:val="15"/>
          <w:szCs w:val="15"/>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Os órgãos suplementares serão originariamente subordinados à Reitoria e terão regulamento próprio.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3º Por ato do Reitor poderá ser delegada a </w:t>
      </w:r>
      <w:proofErr w:type="spellStart"/>
      <w:r w:rsidRPr="00F77BC6">
        <w:rPr>
          <w:rFonts w:ascii="Arial" w:eastAsia="Times New Roman" w:hAnsi="Arial" w:cs="Arial"/>
          <w:color w:val="000000"/>
          <w:sz w:val="20"/>
          <w:szCs w:val="20"/>
          <w:lang w:eastAsia="pt-BR"/>
        </w:rPr>
        <w:t>Pró-Reitorias</w:t>
      </w:r>
      <w:proofErr w:type="spellEnd"/>
      <w:r w:rsidRPr="00F77BC6">
        <w:rPr>
          <w:rFonts w:ascii="Arial" w:eastAsia="Times New Roman" w:hAnsi="Arial" w:cs="Arial"/>
          <w:color w:val="000000"/>
          <w:sz w:val="20"/>
          <w:szCs w:val="20"/>
          <w:lang w:eastAsia="pt-BR"/>
        </w:rPr>
        <w:t xml:space="preserve"> e Centros a subordinação dos órgãos suplementares, consideradas em cada caso sua especificidade e abrangência.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4º Ficam vinculadas tecnicamente à Biblioteca Central as demais bibliotecas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5º Os Núcleos de Pesquisa e Extensão desenvolverão suas atividades, utilizando-se de docentes de Departamentos vinculados à área de atuação daqueles.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xml:space="preserve">Da </w:t>
      </w:r>
      <w:proofErr w:type="spellStart"/>
      <w:r w:rsidRPr="00F77BC6">
        <w:rPr>
          <w:rFonts w:ascii="Arial" w:eastAsia="Times New Roman" w:hAnsi="Arial" w:cs="Arial"/>
          <w:b/>
          <w:bCs/>
          <w:color w:val="000000"/>
          <w:sz w:val="20"/>
          <w:szCs w:val="20"/>
          <w:lang w:eastAsia="pt-BR"/>
        </w:rPr>
        <w:t>Assembléia</w:t>
      </w:r>
      <w:proofErr w:type="spellEnd"/>
      <w:r w:rsidRPr="00F77BC6">
        <w:rPr>
          <w:rFonts w:ascii="Arial" w:eastAsia="Times New Roman" w:hAnsi="Arial" w:cs="Arial"/>
          <w:b/>
          <w:bCs/>
          <w:color w:val="000000"/>
          <w:sz w:val="20"/>
          <w:szCs w:val="20"/>
          <w:lang w:eastAsia="pt-BR"/>
        </w:rPr>
        <w:t xml:space="preserve"> Universitária</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19. </w:t>
      </w:r>
      <w:r w:rsidRPr="00F77BC6">
        <w:rPr>
          <w:rFonts w:ascii="Arial" w:eastAsia="Times New Roman" w:hAnsi="Arial" w:cs="Arial"/>
          <w:color w:val="000000"/>
          <w:sz w:val="20"/>
          <w:szCs w:val="20"/>
          <w:lang w:eastAsia="pt-BR"/>
        </w:rPr>
        <w:t xml:space="preserve">A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 convocada e presidida pelo Reitor, é constituída pelo pessoal docente, discente, técnico-</w:t>
      </w:r>
      <w:proofErr w:type="spellStart"/>
      <w:r w:rsidRPr="00F77BC6">
        <w:rPr>
          <w:rFonts w:ascii="Arial" w:eastAsia="Times New Roman" w:hAnsi="Arial" w:cs="Arial"/>
          <w:color w:val="000000"/>
          <w:sz w:val="20"/>
          <w:szCs w:val="20"/>
          <w:lang w:eastAsia="pt-BR"/>
        </w:rPr>
        <w:t>administativo</w:t>
      </w:r>
      <w:proofErr w:type="spellEnd"/>
      <w:r w:rsidRPr="00F77BC6">
        <w:rPr>
          <w:rFonts w:ascii="Arial" w:eastAsia="Times New Roman" w:hAnsi="Arial" w:cs="Arial"/>
          <w:color w:val="000000"/>
          <w:sz w:val="20"/>
          <w:szCs w:val="20"/>
          <w:lang w:eastAsia="pt-BR"/>
        </w:rPr>
        <w:t xml:space="preserve"> e representantes da comunidade.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20. </w:t>
      </w:r>
      <w:r w:rsidRPr="00F77BC6">
        <w:rPr>
          <w:rFonts w:ascii="Arial" w:eastAsia="Times New Roman" w:hAnsi="Arial" w:cs="Arial"/>
          <w:color w:val="000000"/>
          <w:sz w:val="20"/>
          <w:szCs w:val="20"/>
          <w:lang w:eastAsia="pt-BR"/>
        </w:rPr>
        <w:t xml:space="preserve">A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 será convocada para: </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tomar ciência do relatório apresentado pelo Reitor sobre as principais ocorrências do ano anterior e do plano de atividades da Universidade para o novo ano letivo;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realizar os atos de colação de grau dos concluintes dos cursos de graduação, a entrega dos diplomas de mestre, doutor, livre-docente, títulos honoríficos e posse do Reitor e Vice-Reitor;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tratar de assuntos de relevância do interesse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Parágrafo único. O comparecimento dos membros da comunidade acadêmica da UFPB à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 é prioritário sobre qualquer outra atividade.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Da Administração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21. </w:t>
      </w:r>
      <w:r w:rsidRPr="00F77BC6">
        <w:rPr>
          <w:rFonts w:ascii="Arial" w:eastAsia="Times New Roman" w:hAnsi="Arial" w:cs="Arial"/>
          <w:color w:val="000000"/>
          <w:sz w:val="20"/>
          <w:szCs w:val="20"/>
          <w:lang w:eastAsia="pt-BR"/>
        </w:rPr>
        <w:t>São órgãos de administração superior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Órgãos Deliberativos: </w:t>
      </w:r>
      <w:hyperlink r:id="rId42"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a) Conselho Universitário – CONSUNI;</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b) Conselho Superior de Ensino, Pesquisa e Extensão – CONSEPE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c) Conselho Curador.</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Órgão Consultivo: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Conselho Social Consultivo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Órgão Executivo: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Reitoria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22.</w:t>
      </w:r>
      <w:r w:rsidRPr="00F77BC6">
        <w:rPr>
          <w:rFonts w:ascii="Arial" w:eastAsia="Times New Roman" w:hAnsi="Arial" w:cs="Arial"/>
          <w:color w:val="000000"/>
          <w:sz w:val="20"/>
          <w:szCs w:val="20"/>
          <w:lang w:eastAsia="pt-BR"/>
        </w:rPr>
        <w:t> Compete ao Conselho Universitário, ao Conselho Superior de Ensino, Pesquisa e Extensão e ao Conselho Curador, em reunião conjunta: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I - organizar, por votação secreta e </w:t>
      </w:r>
      <w:proofErr w:type="spellStart"/>
      <w:r w:rsidRPr="00F77BC6">
        <w:rPr>
          <w:rFonts w:ascii="Arial" w:eastAsia="Times New Roman" w:hAnsi="Arial" w:cs="Arial"/>
          <w:color w:val="000000"/>
          <w:sz w:val="20"/>
          <w:szCs w:val="20"/>
          <w:lang w:eastAsia="pt-BR"/>
        </w:rPr>
        <w:t>uninominal</w:t>
      </w:r>
      <w:proofErr w:type="spellEnd"/>
      <w:r w:rsidRPr="00F77BC6">
        <w:rPr>
          <w:rFonts w:ascii="Arial" w:eastAsia="Times New Roman" w:hAnsi="Arial" w:cs="Arial"/>
          <w:color w:val="000000"/>
          <w:sz w:val="20"/>
          <w:szCs w:val="20"/>
          <w:lang w:eastAsia="pt-BR"/>
        </w:rPr>
        <w:t>, em escrutínio único, as listas tríplices de docentes da Universidade, para nomeação do Reitor e do Vice-Reitor, dentre professores dos dois níveis mais elevados da carreira do magistério ou que possuam título de doutor;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apurar responsabilidades do Reitor e do Vice-Reitor, adotando as providências cabíveis, na forma da lei e deste Estatuto;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propor à autoridade competente, por decisão de dois terços de seus membros, a destituição do Reitor ou do Vice-Reitor.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Serão impedidos de votar matéria referente aos incisos II e III:</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a) os Pró-Reitores;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b) o Reitor e o Vice-Reitor, quando se tratar da própria responsabilidade ou destituição.</w:t>
      </w:r>
    </w:p>
    <w:p w:rsidR="00F77BC6" w:rsidRPr="00F77BC6" w:rsidRDefault="00F77BC6" w:rsidP="00F77BC6">
      <w:pPr>
        <w:shd w:val="clear" w:color="auto" w:fill="FFFFFF"/>
        <w:spacing w:before="100" w:beforeAutospacing="1" w:after="100" w:afterAutospacing="1" w:line="240" w:lineRule="auto"/>
        <w:jc w:val="center"/>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bookmarkStart w:id="0" w:name="Art._23"/>
      <w:r w:rsidRPr="00F77BC6">
        <w:rPr>
          <w:rFonts w:ascii="Arial" w:eastAsia="Times New Roman" w:hAnsi="Arial" w:cs="Arial"/>
          <w:b/>
          <w:bCs/>
          <w:color w:val="000000"/>
          <w:sz w:val="20"/>
          <w:szCs w:val="20"/>
          <w:lang w:eastAsia="pt-BR"/>
        </w:rPr>
        <w:t>Do Conselho Universitário</w:t>
      </w:r>
      <w:bookmarkEnd w:id="0"/>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23. </w:t>
      </w:r>
      <w:r w:rsidRPr="00F77BC6">
        <w:rPr>
          <w:rFonts w:ascii="Arial" w:eastAsia="Times New Roman" w:hAnsi="Arial" w:cs="Arial"/>
          <w:color w:val="000000"/>
          <w:sz w:val="20"/>
          <w:szCs w:val="20"/>
          <w:lang w:eastAsia="pt-BR"/>
        </w:rPr>
        <w:t>O Conselho Universitário, órgão deliberativo superior em matéria de política geral da Universidade, compõe-se: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do Reitor, como 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do Vice-Reitor, como Vice-Presidente;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do Pró-Reitor de Administração;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do Pró-Reitor de Planejamento e Desenvolvimento; </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dos Diretores de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VI - de um representante do pessoal docente de cada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VII - da representação do pessoal discente;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VIII - da representação do pessoal técnico-administrativo; </w:t>
      </w:r>
      <w:hyperlink r:id="rId43" w:history="1">
        <w:r w:rsidRPr="00F77BC6">
          <w:rPr>
            <w:rFonts w:ascii="Verdana" w:eastAsia="Times New Roman" w:hAnsi="Verdana" w:cs="Times New Roman"/>
            <w:b/>
            <w:bCs/>
            <w:color w:val="0000FF"/>
            <w:sz w:val="15"/>
            <w:szCs w:val="15"/>
            <w:u w:val="single"/>
            <w:lang w:eastAsia="pt-BR"/>
          </w:rPr>
          <w:t>Res. 05/96-CONSUNI</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IX - de um representante da comunidade.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Os representantes mencionados no inciso VI serão eleitos pelos seus pares, e o resultado homologado pelos Conselhos de Centro, juntamente com os respectivos suplentes, que os substituirão em suas faltas e impedimentos, com mandatos de 02 (dois) anos, permitida uma única recondução para mandato consecutivo.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A representação referida no inciso VII corresponderá a 15%(quinze por cento) do total de membros docentes do Conselho e será escolhida na forma prevista no Regimento Geral.</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3º A representação mencionada no inciso VIII</w:t>
      </w:r>
      <w:r w:rsidRPr="00F77BC6">
        <w:rPr>
          <w:rFonts w:ascii="Arial" w:eastAsia="Times New Roman" w:hAnsi="Arial" w:cs="Arial"/>
          <w:b/>
          <w:bCs/>
          <w:i/>
          <w:iCs/>
          <w:color w:val="000000"/>
          <w:sz w:val="20"/>
          <w:szCs w:val="20"/>
          <w:lang w:eastAsia="pt-BR"/>
        </w:rPr>
        <w:t> </w:t>
      </w:r>
      <w:r w:rsidRPr="00F77BC6">
        <w:rPr>
          <w:rFonts w:ascii="Arial" w:eastAsia="Times New Roman" w:hAnsi="Arial" w:cs="Arial"/>
          <w:color w:val="000000"/>
          <w:sz w:val="20"/>
          <w:szCs w:val="20"/>
          <w:lang w:eastAsia="pt-BR"/>
        </w:rPr>
        <w:t>será eleita na forma que for regulamentada por este Conselho, na proporção de 15% (quinze por cento) do total dos membros docentes do CONSUNI, dentre o pessoal técnico-administrativo, e terá mandado de 02 (dois) anos, permitida uma única recondução para mandato consecutivo.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4º O representante da comunidade será indicado pelo Conselho Social Consultivo, na forma do inciso IX do art. 34 deste Estatuto.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5º O Reitor poderá convocar assessores e representantes dos órgãos suplementares para as reuniões do Conselho Universitário, com direito a voz e</w:t>
      </w:r>
      <w:r w:rsidRPr="00F77BC6">
        <w:rPr>
          <w:rFonts w:ascii="Arial" w:eastAsia="Times New Roman" w:hAnsi="Arial" w:cs="Arial"/>
          <w:b/>
          <w:bCs/>
          <w:color w:val="000000"/>
          <w:sz w:val="20"/>
          <w:szCs w:val="20"/>
          <w:lang w:eastAsia="pt-BR"/>
        </w:rPr>
        <w:t> </w:t>
      </w:r>
      <w:r w:rsidRPr="00F77BC6">
        <w:rPr>
          <w:rFonts w:ascii="Arial" w:eastAsia="Times New Roman" w:hAnsi="Arial" w:cs="Arial"/>
          <w:color w:val="000000"/>
          <w:sz w:val="20"/>
          <w:szCs w:val="20"/>
          <w:lang w:eastAsia="pt-BR"/>
        </w:rPr>
        <w:t>sem direito a voto.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24. </w:t>
      </w:r>
      <w:r w:rsidRPr="00F77BC6">
        <w:rPr>
          <w:rFonts w:ascii="Arial" w:eastAsia="Times New Roman" w:hAnsi="Arial" w:cs="Arial"/>
          <w:color w:val="000000"/>
          <w:sz w:val="20"/>
          <w:szCs w:val="20"/>
          <w:lang w:eastAsia="pt-BR"/>
        </w:rPr>
        <w:t>O Regimento dos Órgãos Deliberativos Superiores</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fixará a periodicidade das reuniões ordinárias do Conselho Universitário.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1º O comparecimento às reuniões do Conselho é obrigatório, com preferência sobre qualquer outra atividade dentro da Universidade, ressalvada a reunião da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Perderá o mandato o conselheiro que faltar a três reuniões consecutivas, sem motivo justo, a critério do Conselho, ressalvados os casos em que seja substituído pelo suplente.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3º Ressalvado o disposto no inciso II, do art. 38 deste Estatuto, o Conselho Universitário poderá ser convocado a requerimento da maioria de seus membros, indicados os motivos da convocação.</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4º O Conselho Universitário somente se reunirá com a presença de mais da metade dos seus membros e deliberará por maioria de votos.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25.</w:t>
      </w:r>
      <w:r w:rsidRPr="00F77BC6">
        <w:rPr>
          <w:rFonts w:ascii="Arial" w:eastAsia="Times New Roman" w:hAnsi="Arial" w:cs="Arial"/>
          <w:color w:val="000000"/>
          <w:sz w:val="20"/>
          <w:szCs w:val="20"/>
          <w:lang w:eastAsia="pt-BR"/>
        </w:rPr>
        <w:t> Ao Conselho Universitário compete: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formular a política geral da Universidade;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autorizar a criação ou extinção de cursos de nível fundamental e médio, de graduação, bem como de cursos e programas de pós-graduação </w:t>
      </w:r>
      <w:r w:rsidRPr="00F77BC6">
        <w:rPr>
          <w:rFonts w:ascii="Arial" w:eastAsia="Times New Roman" w:hAnsi="Arial" w:cs="Arial"/>
          <w:i/>
          <w:iCs/>
          <w:color w:val="000000"/>
          <w:sz w:val="20"/>
          <w:szCs w:val="20"/>
          <w:lang w:eastAsia="pt-BR"/>
        </w:rPr>
        <w:t>stricto sensu</w:t>
      </w:r>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criar, desmembrar, fundir ou extinguir centros, departamentos, núcleos ou órgãos suplementares;</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autorizar a implantação ou extinção de </w:t>
      </w:r>
      <w:r w:rsidRPr="00F77BC6">
        <w:rPr>
          <w:rFonts w:ascii="Arial" w:eastAsia="Times New Roman" w:hAnsi="Arial" w:cs="Arial"/>
          <w:i/>
          <w:iCs/>
          <w:color w:val="000000"/>
          <w:sz w:val="20"/>
          <w:szCs w:val="20"/>
          <w:lang w:eastAsia="pt-BR"/>
        </w:rPr>
        <w:t>campus</w:t>
      </w:r>
      <w:r w:rsidRPr="00F77BC6">
        <w:rPr>
          <w:rFonts w:ascii="Arial" w:eastAsia="Times New Roman" w:hAnsi="Arial" w:cs="Arial"/>
          <w:color w:val="000000"/>
          <w:sz w:val="20"/>
          <w:szCs w:val="20"/>
          <w:lang w:eastAsia="pt-BR"/>
        </w:rPr>
        <w:t> e a agregação de unidade de ensino superior;</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V - propor aos órgãos competentes do Governo Federal a incorporação de unidade agregada;</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autorizar acordos e convênios a serem firmados, pelo Reitor, com órgãos do poder público ou entidades particulares;</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instituir prêmios pecuniários ou honoríficos, como recompensa de atividades universitárias;</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VIII - julgar, como instância revisora, os recursos de decisões do CONSEPE, somente em casos de </w:t>
      </w:r>
      <w:proofErr w:type="spellStart"/>
      <w:r w:rsidRPr="00F77BC6">
        <w:rPr>
          <w:rFonts w:ascii="Arial" w:eastAsia="Times New Roman" w:hAnsi="Arial" w:cs="Arial"/>
          <w:color w:val="000000"/>
          <w:sz w:val="20"/>
          <w:szCs w:val="20"/>
          <w:lang w:eastAsia="pt-BR"/>
        </w:rPr>
        <w:t>argüição</w:t>
      </w:r>
      <w:proofErr w:type="spellEnd"/>
      <w:r w:rsidRPr="00F77BC6">
        <w:rPr>
          <w:rFonts w:ascii="Arial" w:eastAsia="Times New Roman" w:hAnsi="Arial" w:cs="Arial"/>
          <w:color w:val="000000"/>
          <w:sz w:val="20"/>
          <w:szCs w:val="20"/>
          <w:lang w:eastAsia="pt-BR"/>
        </w:rPr>
        <w:t xml:space="preserve"> formal de ilegalidade;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IX - julgar recursos interpostos de decisões da Reitoria e dos Conselhos de Centro, salvo em matéria privativa do CONSEPE;</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 - indicar, como seus representantes junto ao Conselho Curador, três professores não pertencentes aos demais órgãos deliberativos superiores;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 - aprovar a proposta orçamentária, o orçamento interno da Universidade e a abertura de créditos adicionais, bem como a prestação de contas anual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 - promover, por dois terços de seus membros, ouvido o CONSEPE, a reforma deste Estatuto e do Regimento Geral, e, após reformado, encaminhar o Estatuto ao órgão competente do Ministério da Educação;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XIII - aprovar os Regimentos da Reitoria, dos Centros e dos órgãos suplementares;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XIV - aprovar e reformar o Regimento dos Órgãos Deliberativos Superiores, ouvidos o CONSEPE e o Conselho Curador, em matéria de sua competência;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 - deliberar sobre as providências necessárias à manutenção da ordem, da disciplina e da hierarquia na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XVI - outorgar, pelo voto de dois terços de seus membros, diploma de Doutor </w:t>
      </w:r>
      <w:r w:rsidRPr="00F77BC6">
        <w:rPr>
          <w:rFonts w:ascii="Arial" w:eastAsia="Times New Roman" w:hAnsi="Arial" w:cs="Arial"/>
          <w:i/>
          <w:iCs/>
          <w:color w:val="000000"/>
          <w:sz w:val="20"/>
          <w:szCs w:val="20"/>
          <w:lang w:eastAsia="pt-BR"/>
        </w:rPr>
        <w:t>Honoris Causa, </w:t>
      </w:r>
      <w:r w:rsidRPr="00F77BC6">
        <w:rPr>
          <w:rFonts w:ascii="Arial" w:eastAsia="Times New Roman" w:hAnsi="Arial" w:cs="Arial"/>
          <w:color w:val="000000"/>
          <w:sz w:val="20"/>
          <w:szCs w:val="20"/>
          <w:lang w:eastAsia="pt-BR"/>
        </w:rPr>
        <w:t>o título de Professor Emérito e Medalha do Mérito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XVII - exercer o poder disciplinar sobre Diretor ou Vice-Diretor de Centro que deixar de cumprir decisão dos órgãos deliberativos superiores;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XVIII - propor à autoridade competente, no interesse do serviço público e do ensino, em parecer fundamentado e aprovado por dois terços de seus membros, por iniciativa própria ou por solicitação do conselho respectivo, a destituição do Diretor ou do Vice-Diretor de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XIX - decretar intervenção em qualquer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XX - aceitar legados e doações;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w:t>
      </w:r>
      <w:bookmarkStart w:id="1" w:name="admin"/>
      <w:r w:rsidRPr="00F77BC6">
        <w:rPr>
          <w:rFonts w:ascii="Arial" w:eastAsia="Times New Roman" w:hAnsi="Arial" w:cs="Arial"/>
          <w:color w:val="000000"/>
          <w:sz w:val="20"/>
          <w:szCs w:val="20"/>
          <w:lang w:eastAsia="pt-BR"/>
        </w:rPr>
        <w:t>XXI</w:t>
      </w:r>
      <w:bookmarkEnd w:id="1"/>
      <w:r w:rsidRPr="00F77BC6">
        <w:rPr>
          <w:rFonts w:ascii="Arial" w:eastAsia="Times New Roman" w:hAnsi="Arial" w:cs="Arial"/>
          <w:color w:val="000000"/>
          <w:sz w:val="20"/>
          <w:szCs w:val="20"/>
          <w:lang w:eastAsia="pt-BR"/>
        </w:rPr>
        <w:t> - deliberar sobre assuntos de natureza administrativa em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XXII - rever suas próprias decisões de ofício ou mediante recurso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 Conselho Universitário poderá dividir-se em Câmaras, com atribuições de caráter consultivo ou deliberativo.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O Reitor e os Pró-Reitores serão impedidos de votar matéria referente ao inciso XI </w:t>
      </w:r>
      <w:r w:rsidRPr="00F77BC6">
        <w:rPr>
          <w:rFonts w:ascii="Arial" w:eastAsia="Times New Roman" w:hAnsi="Arial" w:cs="Arial"/>
          <w:i/>
          <w:iCs/>
          <w:color w:val="000000"/>
          <w:sz w:val="20"/>
          <w:szCs w:val="20"/>
          <w:lang w:eastAsia="pt-BR"/>
        </w:rPr>
        <w:t>in fine.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3º Será impedido de votar matéria relativa aos incisos XVIII e XIX, o Diretor ou Vice-Diretor de Centro que estiver em julgamento.</w:t>
      </w:r>
    </w:p>
    <w:p w:rsidR="00F77BC6" w:rsidRPr="00F77BC6" w:rsidRDefault="00F77BC6" w:rsidP="00F77BC6">
      <w:pPr>
        <w:shd w:val="clear" w:color="auto" w:fill="FFFFFF"/>
        <w:spacing w:before="100" w:beforeAutospacing="1" w:after="100" w:afterAutospacing="1" w:line="240" w:lineRule="auto"/>
        <w:outlineLvl w:val="7"/>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Conselho Superior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bookmarkStart w:id="2" w:name="Art._26"/>
      <w:r w:rsidRPr="00F77BC6">
        <w:rPr>
          <w:rFonts w:ascii="Arial" w:eastAsia="Times New Roman" w:hAnsi="Arial" w:cs="Arial"/>
          <w:b/>
          <w:bCs/>
          <w:color w:val="000000"/>
          <w:sz w:val="20"/>
          <w:szCs w:val="20"/>
          <w:lang w:eastAsia="pt-BR"/>
        </w:rPr>
        <w:t>Art. 26</w:t>
      </w:r>
      <w:bookmarkEnd w:id="2"/>
      <w:r w:rsidRPr="00F77BC6">
        <w:rPr>
          <w:rFonts w:ascii="Arial" w:eastAsia="Times New Roman" w:hAnsi="Arial" w:cs="Arial"/>
          <w:b/>
          <w:bCs/>
          <w:color w:val="000000"/>
          <w:sz w:val="20"/>
          <w:szCs w:val="20"/>
          <w:lang w:eastAsia="pt-BR"/>
        </w:rPr>
        <w:t>.</w:t>
      </w:r>
      <w:r w:rsidRPr="00F77BC6">
        <w:rPr>
          <w:rFonts w:ascii="Arial" w:eastAsia="Times New Roman" w:hAnsi="Arial" w:cs="Arial"/>
          <w:color w:val="000000"/>
          <w:sz w:val="20"/>
          <w:szCs w:val="20"/>
          <w:lang w:eastAsia="pt-BR"/>
        </w:rPr>
        <w:t> O Conselho Superior de Ensino, Pesquisa e Extensão (CONSEPE), órgão deliberativo superior da Universidade em matéria de natureza acadêmica, compõe-se: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do Reitor, como 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do Vice-Reitor, como Vice-Presidente;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do Pró-Reitor de Graduação; </w:t>
      </w:r>
      <w:hyperlink r:id="rId44"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do Pró-Reitor de Pós-Graduação e Pesquisa; </w:t>
      </w:r>
      <w:hyperlink r:id="rId45"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do Pró-Reitor de Extensão e Assuntos Comunitários; </w:t>
      </w:r>
      <w:hyperlink r:id="rId46"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de dois representantes do pessoal docente de cada Centro dos </w:t>
      </w:r>
      <w:r w:rsidRPr="00F77BC6">
        <w:rPr>
          <w:rFonts w:ascii="Arial" w:eastAsia="Times New Roman" w:hAnsi="Arial" w:cs="Arial"/>
          <w:i/>
          <w:iCs/>
          <w:color w:val="000000"/>
          <w:sz w:val="20"/>
          <w:szCs w:val="20"/>
          <w:lang w:eastAsia="pt-BR"/>
        </w:rPr>
        <w:t>campi</w:t>
      </w:r>
      <w:r w:rsidRPr="00F77BC6">
        <w:rPr>
          <w:rFonts w:ascii="Arial" w:eastAsia="Times New Roman" w:hAnsi="Arial" w:cs="Arial"/>
          <w:color w:val="000000"/>
          <w:sz w:val="20"/>
          <w:szCs w:val="20"/>
          <w:lang w:eastAsia="pt-BR"/>
        </w:rPr>
        <w:t> I, II e III; </w:t>
      </w:r>
      <w:hyperlink r:id="rId47" w:history="1">
        <w:r w:rsidRPr="00F77BC6">
          <w:rPr>
            <w:rFonts w:ascii="Arial" w:eastAsia="Times New Roman" w:hAnsi="Arial" w:cs="Arial"/>
            <w:b/>
            <w:bCs/>
            <w:color w:val="0000FF"/>
            <w:sz w:val="15"/>
            <w:szCs w:val="15"/>
            <w:u w:val="single"/>
            <w:lang w:eastAsia="pt-BR"/>
          </w:rPr>
          <w:t>Ver a Res. 05/2006-CONSUNI</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de um representante da comunidade;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da representação do pessoal discente;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IX - da representação do pessoal técnico-administrativo.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A representação prevista no inciso IX é privativa de servidores de nível superior, vinculados à atividade de pesquisa ou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w:t>
      </w:r>
      <w:proofErr w:type="gramStart"/>
      <w:r w:rsidRPr="00F77BC6">
        <w:rPr>
          <w:rFonts w:ascii="Arial" w:eastAsia="Times New Roman" w:hAnsi="Arial" w:cs="Arial"/>
          <w:color w:val="000000"/>
          <w:sz w:val="20"/>
          <w:szCs w:val="20"/>
          <w:lang w:eastAsia="pt-BR"/>
        </w:rPr>
        <w:t>§  2</w:t>
      </w:r>
      <w:proofErr w:type="gramEnd"/>
      <w:r w:rsidRPr="00F77BC6">
        <w:rPr>
          <w:rFonts w:ascii="Arial" w:eastAsia="Times New Roman" w:hAnsi="Arial" w:cs="Arial"/>
          <w:color w:val="000000"/>
          <w:sz w:val="20"/>
          <w:szCs w:val="20"/>
          <w:lang w:eastAsia="pt-BR"/>
        </w:rPr>
        <w:t>º O Reitor poderá convocar assessores e representantes dos órgãos suplementares para as reuniões do CONSEPE, com direito a voz e sem direito a voto.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3º Os representantes do pessoal docente de cada Centro, serão eleitos pelos docentes do respectivo Centro, sendo o resultado homologado pelo Conselho do Centro correspondente, juntamente com seus suplentes, que os substituirão em suas faltas e impedimentos, com mandato de dois anos, permitida uma única recondução para mandato consecutivo.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4º A representação referida no inciso VIII corresponderá a 15% (quinze por cento) do total de membros docentes do Conselho e será escolhida na forma prevista no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5º A representação mencionada no inciso IX</w:t>
      </w:r>
      <w:r w:rsidRPr="00F77BC6">
        <w:rPr>
          <w:rFonts w:ascii="Arial" w:eastAsia="Times New Roman" w:hAnsi="Arial" w:cs="Arial"/>
          <w:b/>
          <w:bCs/>
          <w:i/>
          <w:iCs/>
          <w:color w:val="000000"/>
          <w:sz w:val="20"/>
          <w:szCs w:val="20"/>
          <w:lang w:eastAsia="pt-BR"/>
        </w:rPr>
        <w:t> </w:t>
      </w:r>
      <w:r w:rsidRPr="00F77BC6">
        <w:rPr>
          <w:rFonts w:ascii="Arial" w:eastAsia="Times New Roman" w:hAnsi="Arial" w:cs="Arial"/>
          <w:color w:val="000000"/>
          <w:sz w:val="20"/>
          <w:szCs w:val="20"/>
          <w:lang w:eastAsia="pt-BR"/>
        </w:rPr>
        <w:t>será eleita na forma que for regulamentada por este Conselho, na proporção de 15% (quinze por cento) do total dos membros docentes do CONSEPE, dentre o pessoal técnico-administrativo, e terá mandado de 02 (dois) anos, permitida uma única recondução para mandato consecutivo.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27. </w:t>
      </w:r>
      <w:r w:rsidRPr="00F77BC6">
        <w:rPr>
          <w:rFonts w:ascii="Arial" w:eastAsia="Times New Roman" w:hAnsi="Arial" w:cs="Arial"/>
          <w:color w:val="000000"/>
          <w:sz w:val="20"/>
          <w:szCs w:val="20"/>
          <w:lang w:eastAsia="pt-BR"/>
        </w:rPr>
        <w:t>O Regimento dos Órgãos Deliberativos Superiores fixará a periodicidade das reuniões ordinárias do CONSEPE.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1º O comparecimento às reuniões do CONSEPE é obrigatório, com preferência sobre qualquer outra atividade dentro da Universidade, ressalvada a reunião da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w:t>
      </w:r>
    </w:p>
    <w:p w:rsidR="00F77BC6" w:rsidRPr="00F77BC6" w:rsidRDefault="00F77BC6" w:rsidP="00F77BC6">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2º Perderá o mandato o conselheiro que faltar a três reuniões consecutivas, sem justo motivo, a critério do CONSEPE, ressalvados os casos em que seja substituído pelo suplente.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3º Ressalvado o disposto no inciso II do art. 38, o CONSEPE poderá ser convocado por requerimento da maioria de seus respectivos membros, indicados os motivos da convocação.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4º O CONSEPE reunir-se-á com mais da metade de seus membros e deliberará por maioria de votos.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28.</w:t>
      </w:r>
      <w:r w:rsidRPr="00F77BC6">
        <w:rPr>
          <w:rFonts w:ascii="Arial" w:eastAsia="Times New Roman" w:hAnsi="Arial" w:cs="Arial"/>
          <w:color w:val="000000"/>
          <w:sz w:val="20"/>
          <w:szCs w:val="20"/>
          <w:lang w:eastAsia="pt-BR"/>
        </w:rPr>
        <w:t> Ao Conselho Superior de Ensino, Pesquisa e Extensão compete: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fornecer ao Conselho Universitário elementos para formulação da política geral da Universidade em matéria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promover a necessária vinculação entre as atividades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opinar conclusivamente sobre modificação da estrutura departamental dos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criar, expandir, modificar e extinguir cursos e programas de nível fundamental, médio, graduação, pós-graduação e extensão, e estabelecer normas pertinentes;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opinar conclusivamente sobre agregação de unidade de ensino superior e sobre a incorporação de unidade agregada;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estabelecer normas para a realização de Processo Seletivo e a fixação do número de vagas para a matrícula inicial nos cursos de graduação e programas de pós-graduação;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fixar as diretrizes e prioridades de pesquisa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estabelecer normas referentes à admissão e incentivos funcionais do pessoal docente;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IX - indicar, junto ao Conselho Curador, como seus representantes, três professores não pertencentes ao próprio CONSEPE e ao Conselho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 - julgar recursos de decisão da Reitoria e dos Conselhos de Centro, em matéria didático-científica;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 - opinar conclusivamente sobre acordos e convênios a serem firmados, que envolvam interesses de natureza didático-científica;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 - expedir normas complementares ao Estatuto e ao Regimento Geral da Universidade, referentes a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XIII - destituir, por proposta do respectivo Conselho de Centro, representante docente junto ao CONSEPE;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XIV - opinar conclusivamente sobre o Regimento dos Órgãos Deliberativos da Administração Superior, na parte que lhe diz respeito, o Regimento de cada Centro e os regulamentos dos órgãos suplementares;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 - autorizar a realização de cursos de especialização, aperfeiçoamento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XVI - aprovar a estrutura curricular dos cursos de graduação e pós-graduação;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xml:space="preserve">             XVII - </w:t>
      </w:r>
      <w:proofErr w:type="gramStart"/>
      <w:r w:rsidRPr="00F77BC6">
        <w:rPr>
          <w:rFonts w:ascii="Arial" w:eastAsia="Times New Roman" w:hAnsi="Arial" w:cs="Arial"/>
          <w:color w:val="000000"/>
          <w:sz w:val="20"/>
          <w:szCs w:val="20"/>
          <w:lang w:eastAsia="pt-BR"/>
        </w:rPr>
        <w:t>aprovar  a</w:t>
      </w:r>
      <w:proofErr w:type="gramEnd"/>
      <w:r w:rsidRPr="00F77BC6">
        <w:rPr>
          <w:rFonts w:ascii="Arial" w:eastAsia="Times New Roman" w:hAnsi="Arial" w:cs="Arial"/>
          <w:color w:val="000000"/>
          <w:sz w:val="20"/>
          <w:szCs w:val="20"/>
          <w:lang w:eastAsia="pt-BR"/>
        </w:rPr>
        <w:t xml:space="preserve"> revalidação de diplomas estrangeiros dos cursos de graduação e pós-graduação;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XVIII - apreciar e decidir sobre os recursos relativos à vida estudantil, matrícula, regime especial, transferência, reingresso, dilatação de prazo para conclusão de curso, trancamento de matrícula, dispensa de disciplina, período letivo complementar, mudança e </w:t>
      </w:r>
      <w:proofErr w:type="spellStart"/>
      <w:r w:rsidRPr="00F77BC6">
        <w:rPr>
          <w:rFonts w:ascii="Arial" w:eastAsia="Times New Roman" w:hAnsi="Arial" w:cs="Arial"/>
          <w:color w:val="000000"/>
          <w:sz w:val="20"/>
          <w:szCs w:val="20"/>
          <w:lang w:eastAsia="pt-BR"/>
        </w:rPr>
        <w:t>reopção</w:t>
      </w:r>
      <w:proofErr w:type="spellEnd"/>
      <w:r w:rsidRPr="00F77BC6">
        <w:rPr>
          <w:rFonts w:ascii="Arial" w:eastAsia="Times New Roman" w:hAnsi="Arial" w:cs="Arial"/>
          <w:color w:val="000000"/>
          <w:sz w:val="20"/>
          <w:szCs w:val="20"/>
          <w:lang w:eastAsia="pt-BR"/>
        </w:rPr>
        <w:t xml:space="preserve"> de curso, após apreciação técnica da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Graduação.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XIX - opinar conclusivamente sobre a reforma deste Estatuto e do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Será impedido de votar matéria relativa ao inciso XIII, o membro do CONSEPE cuja destituição esteja sendo apreciada.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O Conselho Superior de Ensino, Pesquisa e Extensão poderá dividir-se em Câmaras, com atribuições de caráter consultivo ou deliberativo.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Conselho Curador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29. </w:t>
      </w:r>
      <w:r w:rsidRPr="00F77BC6">
        <w:rPr>
          <w:rFonts w:ascii="Arial" w:eastAsia="Times New Roman" w:hAnsi="Arial" w:cs="Arial"/>
          <w:color w:val="000000"/>
          <w:sz w:val="20"/>
          <w:szCs w:val="20"/>
          <w:lang w:eastAsia="pt-BR"/>
        </w:rPr>
        <w:t>O Conselho Curador, órgão fiscal e deliberativo em assuntos econômicos e financeiros da Universidade, compõe-se dos seguintes membros: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três professores da Universidade, representantes do Conselho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três professores da Universidade, representantes do Conselho Superior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representação do pessoal discente, indicada na forma do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um representante da comunidade, escolhido pelo Conselho Social Consultivo.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 mandato dos representantes nomeados nos incisos I, II e IV será de dois anos, vedada a recondução para mandato consecutivo.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A representação referida no inciso III</w:t>
      </w:r>
      <w:r w:rsidRPr="00F77BC6">
        <w:rPr>
          <w:rFonts w:ascii="Arial" w:eastAsia="Times New Roman" w:hAnsi="Arial" w:cs="Arial"/>
          <w:b/>
          <w:bCs/>
          <w:i/>
          <w:iCs/>
          <w:color w:val="000000"/>
          <w:sz w:val="20"/>
          <w:szCs w:val="20"/>
          <w:lang w:eastAsia="pt-BR"/>
        </w:rPr>
        <w:t> </w:t>
      </w:r>
      <w:r w:rsidRPr="00F77BC6">
        <w:rPr>
          <w:rFonts w:ascii="Arial" w:eastAsia="Times New Roman" w:hAnsi="Arial" w:cs="Arial"/>
          <w:color w:val="000000"/>
          <w:sz w:val="20"/>
          <w:szCs w:val="20"/>
          <w:lang w:eastAsia="pt-BR"/>
        </w:rPr>
        <w:t>será indicada na forma do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3º Os membros do Conselho mencionados nos incisos I, II e IV terão suplentes eleitos com os titulares, aos quais substituirão em suas faltas e impedimentos.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4º Não poderá ser membro do Conselho, servidor que exerça cargo de direção, chefia ou assessoramento na administração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5º O Reitor poderá participar das reuniões do Conselho ou designar representante, sem direito a voto.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6º Os membros do Conselho Curador a serem indicados na forma dos incisos I e II, deste artigo, deverão pertencer a Centros diferentes.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30. </w:t>
      </w:r>
      <w:r w:rsidRPr="00F77BC6">
        <w:rPr>
          <w:rFonts w:ascii="Arial" w:eastAsia="Times New Roman" w:hAnsi="Arial" w:cs="Arial"/>
          <w:color w:val="000000"/>
          <w:sz w:val="20"/>
          <w:szCs w:val="20"/>
          <w:lang w:eastAsia="pt-BR"/>
        </w:rPr>
        <w:t>O Presidente e o Vice-Presidente do Conselho Curador serão eleitos dentre seus membros, em reunião do colegiado, para mandato de um ano.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Os cargos de Presidente e Vice-Presidente serão privativos dos membros referidos nos incisos I e II do art. 29.</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Art. 31.</w:t>
      </w:r>
      <w:r w:rsidRPr="00F77BC6">
        <w:rPr>
          <w:rFonts w:ascii="Arial" w:eastAsia="Times New Roman" w:hAnsi="Arial" w:cs="Arial"/>
          <w:color w:val="000000"/>
          <w:sz w:val="20"/>
          <w:szCs w:val="20"/>
          <w:lang w:eastAsia="pt-BR"/>
        </w:rPr>
        <w:t> O Conselho Curador somente se reunirá com mais da metade de seus membros e deliberará por maioria de votos.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32.</w:t>
      </w:r>
      <w:r w:rsidRPr="00F77BC6">
        <w:rPr>
          <w:rFonts w:ascii="Arial" w:eastAsia="Times New Roman" w:hAnsi="Arial" w:cs="Arial"/>
          <w:color w:val="000000"/>
          <w:sz w:val="20"/>
          <w:szCs w:val="20"/>
          <w:lang w:eastAsia="pt-BR"/>
        </w:rPr>
        <w:t> Ao Conselho Curador compete: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apreciar, emitindo parecer conclusivo, a proposta orçamentária e o orçamento interno da Universidade, os quais serão submetidos à aprovação do Conselho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apreciar, emitindo parecer conclusivo, a proposta de abertura de créditos adicionais;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opinar conclusivamente sobre a instituição de prêmios pecuniários;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opinar conclusivamente sobre a aceitação de legados e doações;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opinar conclusivamente sobre a prestação de contas anual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fixar anualmente o valor de taxas, emolumentos e outras contribuições devidas à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opinar conclusivamente sobre a alienação de bens imóveis, móveis e semoventes;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acompanhar a execução orçamentária, conferindo a classificação contábil dos feitos, sua procedência e exatidão;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IX - rever suas próprias decisões, de ofício ou mediante recurso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33. </w:t>
      </w:r>
      <w:r w:rsidRPr="00F77BC6">
        <w:rPr>
          <w:rFonts w:ascii="Arial" w:eastAsia="Times New Roman" w:hAnsi="Arial" w:cs="Arial"/>
          <w:color w:val="000000"/>
          <w:sz w:val="20"/>
          <w:szCs w:val="20"/>
          <w:lang w:eastAsia="pt-BR"/>
        </w:rPr>
        <w:t>Assiste aos membros do Conselho Curador o direito de exercer fiscalização nos setores envolvidos em matéria da sua alçada.</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Conselho Social Consultivo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34. </w:t>
      </w:r>
      <w:r w:rsidRPr="00F77BC6">
        <w:rPr>
          <w:rFonts w:ascii="Arial" w:eastAsia="Times New Roman" w:hAnsi="Arial" w:cs="Arial"/>
          <w:color w:val="000000"/>
          <w:sz w:val="20"/>
          <w:szCs w:val="20"/>
          <w:lang w:eastAsia="pt-BR"/>
        </w:rPr>
        <w:t>O Conselho Social Consultivo, instância representativa da sociedade paraibana, com a função precípua de contribuir, sem caráter deliberativo, para a definição, pelos Conselhos Deliberativos Superiores, das políticas institucionais da Universidade, compõe-se: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do Reitor, como membro nato e seu 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do Vice-Reitor, como membro nato e seu Vice-Presidente;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de um representante do Conselho Universitário e seu respectivo suplente escolhido pelos seus pares;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IV - de um representante e respectivo suplente, de entidades de caráter científico com base estadual, ou </w:t>
      </w:r>
      <w:proofErr w:type="gramStart"/>
      <w:r w:rsidRPr="00F77BC6">
        <w:rPr>
          <w:rFonts w:ascii="Arial" w:eastAsia="Times New Roman" w:hAnsi="Arial" w:cs="Arial"/>
          <w:color w:val="000000"/>
          <w:sz w:val="20"/>
          <w:szCs w:val="20"/>
          <w:lang w:eastAsia="pt-BR"/>
        </w:rPr>
        <w:t>nacional  e</w:t>
      </w:r>
      <w:proofErr w:type="gramEnd"/>
      <w:r w:rsidRPr="00F77BC6">
        <w:rPr>
          <w:rFonts w:ascii="Arial" w:eastAsia="Times New Roman" w:hAnsi="Arial" w:cs="Arial"/>
          <w:color w:val="000000"/>
          <w:sz w:val="20"/>
          <w:szCs w:val="20"/>
          <w:lang w:eastAsia="pt-BR"/>
        </w:rPr>
        <w:t xml:space="preserve"> regional, com representação na Paraíba;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de um representante e respectivo suplente, de entidades fiscalizadoras do exercício profissional de nível superior, cujos cursos de graduação sejam mantidos pela Universidade em caráter permanente, que tenham base nacional e representação na Paraíba;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de um representante e respectivo suplente, vinculado à Secretaria de Estado da área de Educação, Cultura, Planejamento ou Ciência e Tecnologia;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xml:space="preserve">             VII - de um representante, e respectivo suplente, da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Legislativa da Paraíba, preferencialmente integrante das Comissões Temáticas Permanentes que tenham como objeto assunto de Educação, Cultura ou Ciência e Tecnologia;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de um representante e respectivo suplente do Poder Judiciário;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IX - de um representante e respectivo suplente, de entidades de caráter comunitário com base estadual ou nacional com representação na Paraíba, para este fim credenciadas junto à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Extensão e Assuntos Comunitários;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 - de um representante, e respectivo suplente, de centrais sindicais nacionais com representação na Paraíba;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 - de um representante, e respectivo suplente, de entidades com base estadual que congregam as áreas empresariais de maior relevância econômica na Paraíba;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 - de um representante e respectivo suplente dos órgãos classistas dos trabalhadores dos meios de comunicação;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 mandato dos representantes e respectivos suplentes será de dois anos, permitida uma recondução consecutiva.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O Conselho Social Consultivo reunir-se-á ordinariamente duas vezes em cada semestre letivo ou, extraordinariamente, por convocação de seu Presidente com, pelo menos, vinte por cento de seus integrantes.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35.</w:t>
      </w:r>
      <w:r w:rsidRPr="00F77BC6">
        <w:rPr>
          <w:rFonts w:ascii="Arial" w:eastAsia="Times New Roman" w:hAnsi="Arial" w:cs="Arial"/>
          <w:color w:val="000000"/>
          <w:sz w:val="20"/>
          <w:szCs w:val="20"/>
          <w:lang w:eastAsia="pt-BR"/>
        </w:rPr>
        <w:t> Ao Conselho Social Consultivo compete: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auxiliar a Universidade na proposição de políticas institucionais;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sugerir aos Conselhos Deliberativos Superiores a elaboração das normas institucionais referentes às relações entre a Universidade e a sociedade;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estimular, apoiar e sugerir estudos e pesquisas sobre assuntos e temas relevantes para o desenvolvimento estadual, regional e nacional;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mobilizar a sociedade paraibana na defesa da Universidade como instituição pública de ensino superior voltada para a busca de soluções dos problemas estaduais e regionais;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propor ações que promovam a melhoria da qualidade das atividades de ensino, pesquisa e extensão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propor aos Conselhos Deliberativos Superiores medidas para o aperfeiçoamento da organização e do funcionamento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elaborar e aprovar o seu Regimento Interno;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indicar, dentre os seus membros, as representações comunitárias no Conselho Universitário, Conselho Superior de Ensino, Pesquisa e Extensão e Conselho Curador, na conformidade do inciso IX,</w:t>
      </w:r>
      <w:r w:rsidRPr="00F77BC6">
        <w:rPr>
          <w:rFonts w:ascii="Arial" w:eastAsia="Times New Roman" w:hAnsi="Arial" w:cs="Arial"/>
          <w:b/>
          <w:bCs/>
          <w:i/>
          <w:iCs/>
          <w:color w:val="000000"/>
          <w:sz w:val="20"/>
          <w:szCs w:val="20"/>
          <w:lang w:eastAsia="pt-BR"/>
        </w:rPr>
        <w:t> </w:t>
      </w:r>
      <w:r w:rsidRPr="00F77BC6">
        <w:rPr>
          <w:rFonts w:ascii="Arial" w:eastAsia="Times New Roman" w:hAnsi="Arial" w:cs="Arial"/>
          <w:color w:val="000000"/>
          <w:sz w:val="20"/>
          <w:szCs w:val="20"/>
          <w:lang w:eastAsia="pt-BR"/>
        </w:rPr>
        <w:t>do art. 23; inciso VII do art. 26 e inciso IV</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do art. 29, deste Estatuto;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IX - apresentar relatórios anuais de suas atividades aos Conselhos Deliberativos Superiores.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Da </w:t>
      </w:r>
      <w:bookmarkStart w:id="3" w:name="Reitoria"/>
      <w:r w:rsidRPr="00F77BC6">
        <w:rPr>
          <w:rFonts w:ascii="Arial" w:eastAsia="Times New Roman" w:hAnsi="Arial" w:cs="Arial"/>
          <w:b/>
          <w:bCs/>
          <w:color w:val="000000"/>
          <w:sz w:val="20"/>
          <w:szCs w:val="20"/>
          <w:lang w:eastAsia="pt-BR"/>
        </w:rPr>
        <w:t>Reitoria</w:t>
      </w:r>
      <w:bookmarkEnd w:id="3"/>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36.</w:t>
      </w:r>
      <w:r w:rsidRPr="00F77BC6">
        <w:rPr>
          <w:rFonts w:ascii="Arial" w:eastAsia="Times New Roman" w:hAnsi="Arial" w:cs="Arial"/>
          <w:color w:val="000000"/>
          <w:sz w:val="20"/>
          <w:szCs w:val="20"/>
          <w:lang w:eastAsia="pt-BR"/>
        </w:rPr>
        <w:t> A Reitoria, exercida pelo Reitor, é o órgão executivo da administração superior que coordena, fiscaliza e superintende as atividades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37.</w:t>
      </w:r>
      <w:r w:rsidRPr="00F77BC6">
        <w:rPr>
          <w:rFonts w:ascii="Arial" w:eastAsia="Times New Roman" w:hAnsi="Arial" w:cs="Arial"/>
          <w:color w:val="000000"/>
          <w:sz w:val="20"/>
          <w:szCs w:val="20"/>
          <w:lang w:eastAsia="pt-BR"/>
        </w:rPr>
        <w:t> O Reitor e o Vice-Reitor serão nomeados pelas autoridades competentes, para um mandato de quatro anos, escolhidos dentre os nomes indicados em listas tríplices, organizadas em reunião conjunta do Conselho Universitário, Conselho Superior de Ensino, Pesquisa e Extensão e Conselho Curador, sendo permitida uma única recondução ao mesmo cargo.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Os indicados declararão, por escrito, que aceitam o mandato e se dispõem a exercê-lo em regime de tempo integral e dedicação exclusiva.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38.</w:t>
      </w:r>
      <w:r w:rsidRPr="00F77BC6">
        <w:rPr>
          <w:rFonts w:ascii="Arial" w:eastAsia="Times New Roman" w:hAnsi="Arial" w:cs="Arial"/>
          <w:color w:val="000000"/>
          <w:sz w:val="20"/>
          <w:szCs w:val="20"/>
          <w:lang w:eastAsia="pt-BR"/>
        </w:rPr>
        <w:t> São atribuições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representar a Universidade em juízo ou fora dele;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II - convocar e presidir a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 o Conselho Universitário, o Conselho Superior de Ensino, Pesquisa e Extensão e o Conselho Social Consultivo com direito de voto, inclusive o de qualidade;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nomear e dar posse a Diretores e Vice-Diretores de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baixar provimentos e resoluções decorrentes de decisões do Conselho Universitário e do Conselho Superior de Ensino, Pesquisa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conferir graus e assinar diplomas e certificados;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VI - proceder, em </w:t>
      </w:r>
      <w:proofErr w:type="spellStart"/>
      <w:r w:rsidRPr="00F77BC6">
        <w:rPr>
          <w:rFonts w:ascii="Arial" w:eastAsia="Times New Roman" w:hAnsi="Arial" w:cs="Arial"/>
          <w:color w:val="000000"/>
          <w:sz w:val="20"/>
          <w:szCs w:val="20"/>
          <w:lang w:eastAsia="pt-BR"/>
        </w:rPr>
        <w:t>Assembléia</w:t>
      </w:r>
      <w:proofErr w:type="spellEnd"/>
      <w:r w:rsidRPr="00F77BC6">
        <w:rPr>
          <w:rFonts w:ascii="Arial" w:eastAsia="Times New Roman" w:hAnsi="Arial" w:cs="Arial"/>
          <w:color w:val="000000"/>
          <w:sz w:val="20"/>
          <w:szCs w:val="20"/>
          <w:lang w:eastAsia="pt-BR"/>
        </w:rPr>
        <w:t xml:space="preserve"> Universitária, à entrega de prêmios, diplomas e títulos acadêmicos conferidos pelo Conselho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firmar acordos ou convênios entre a Universidade e entidades públicas e privadas;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nomear, contratar, exonerar, dispensar e aplicar penalidades disciplinares ao pessoal docente e técnico-administrativo, observada a legislação em vigor;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IX - fixar a lotação e conceder aposentadoria, na forma da legislação vigente;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 - baixar atos de concessão de incentivos funcionais ao pessoal docente;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 - constituir comissões especiais, de caráter permanente ou temporário, para emitir parecer sobre acumulação de cargos, na forma da legislação em vigor, ou para estudos de problemas específicos;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 - requisitar, na forma da lei e deste Estatuto, pessoal docente ou técnico-administrativo a outras instituições, para prestar serviços à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XIII - encaminhar ao Conselho Universitário e ao CONSEPE, conforme o caso, reclamações ou recursos de professores, alunos ou servidores;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XIV - administrar as finanças da Universidade e determinar a aplicação dos seus recursos, de conformidade com o orçamento aprovado e os fundos instituídos;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 - submeter à aprovação do Conselho Curador e do Conselho Universitário, ao início de cada exercício orçamentário, o orçamento interno e a respectiva proposta orçamentária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XVI - submeter ao Conselho Curador e ao Conselho Universitário, a prestação de contas anual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XVII - baixar atos de remoção e afastamento, de acordo com as conveniências do serviço e a legislação específica;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XVIII - exercer o poder disciplinar na jurisdição da Universidade, nos termos da legislação específica;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XIX - delegar poderes e atribuições, cancelando-os, no todo ou em parte, segundo as conveniências do serviço;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XX - propor a abertura de créditos adicionais;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XXI - autorizar a participação de professores e servidores técnico-administrativos nas atividades de direção ou de órgãos colegiados das fundações de apoio da Universidade, observando a legislação vigente;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XXII - desempenhar as demais atribuições inerentes ao seu cargo, não especificadas neste Estatuto.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39.</w:t>
      </w:r>
      <w:r w:rsidRPr="00F77BC6">
        <w:rPr>
          <w:rFonts w:ascii="Arial" w:eastAsia="Times New Roman" w:hAnsi="Arial" w:cs="Arial"/>
          <w:color w:val="000000"/>
          <w:sz w:val="20"/>
          <w:szCs w:val="20"/>
          <w:lang w:eastAsia="pt-BR"/>
        </w:rPr>
        <w:t> O Reitor poderá vetar deliberação do CONSUNI e do CONSEPE, até três dias após a reunião em que tenha sido aprovada.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Parágrafo </w:t>
      </w:r>
      <w:proofErr w:type="spellStart"/>
      <w:r w:rsidRPr="00F77BC6">
        <w:rPr>
          <w:rFonts w:ascii="Arial" w:eastAsia="Times New Roman" w:hAnsi="Arial" w:cs="Arial"/>
          <w:color w:val="000000"/>
          <w:sz w:val="20"/>
          <w:szCs w:val="20"/>
          <w:lang w:eastAsia="pt-BR"/>
        </w:rPr>
        <w:t>único.Vetada</w:t>
      </w:r>
      <w:proofErr w:type="spellEnd"/>
      <w:r w:rsidRPr="00F77BC6">
        <w:rPr>
          <w:rFonts w:ascii="Arial" w:eastAsia="Times New Roman" w:hAnsi="Arial" w:cs="Arial"/>
          <w:color w:val="000000"/>
          <w:sz w:val="20"/>
          <w:szCs w:val="20"/>
          <w:lang w:eastAsia="pt-BR"/>
        </w:rPr>
        <w:t xml:space="preserve"> uma deliberação, o plenário do Conselho respectivo, convocado pelo Reitor, apreciará o veto, em reunião a realizar-se dentro de dez dias, somente podendo rejeitá-lo pelo voto de dois terços de seus membros.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40.</w:t>
      </w:r>
      <w:r w:rsidRPr="00F77BC6">
        <w:rPr>
          <w:rFonts w:ascii="Arial" w:eastAsia="Times New Roman" w:hAnsi="Arial" w:cs="Arial"/>
          <w:color w:val="000000"/>
          <w:sz w:val="20"/>
          <w:szCs w:val="20"/>
          <w:lang w:eastAsia="pt-BR"/>
        </w:rPr>
        <w:t> Ao Vice-Reitor, principal colaborador do Reitor em tarefas de caráter permanente da Universidade, compete: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substituir o Reitor em suas faltas e impedimentos;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exercer atividades de supervisão e de coordenação administrativa na Universidade, que lhe sejam delegadas pelo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41.</w:t>
      </w:r>
      <w:r w:rsidRPr="00F77BC6">
        <w:rPr>
          <w:rFonts w:ascii="Arial" w:eastAsia="Times New Roman" w:hAnsi="Arial" w:cs="Arial"/>
          <w:color w:val="000000"/>
          <w:sz w:val="20"/>
          <w:szCs w:val="20"/>
          <w:lang w:eastAsia="pt-BR"/>
        </w:rPr>
        <w:t> No caso de vacância do cargo de Reitor, a lista a que se refere o inciso I, do art. 22, será organizada no prazo máximo de sessenta dias após a abertura da vaga e o mandato do dirigente que vier a ser nomeado será de quatro anos.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42.</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O Reitor estabelecerá a ordem de sua substituição pelos Pró-Reitores, nas faltas e impedimentos do Vice-Reitor.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43.</w:t>
      </w:r>
      <w:r w:rsidRPr="00F77BC6">
        <w:rPr>
          <w:rFonts w:ascii="Arial" w:eastAsia="Times New Roman" w:hAnsi="Arial" w:cs="Arial"/>
          <w:color w:val="000000"/>
          <w:sz w:val="20"/>
          <w:szCs w:val="20"/>
          <w:lang w:eastAsia="pt-BR"/>
        </w:rPr>
        <w:t> No caso de vacância do cargo de Vice-Reitor, a lista a que se refere o inciso I, do art. 22, será organizada no prazo máximo de sessenta dias após a abertura da vaga e o mandato do dirigente que vier a ser nomeado será de quatro anos.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44.</w:t>
      </w:r>
      <w:r w:rsidRPr="00F77BC6">
        <w:rPr>
          <w:rFonts w:ascii="Arial" w:eastAsia="Times New Roman" w:hAnsi="Arial" w:cs="Arial"/>
          <w:color w:val="000000"/>
          <w:sz w:val="20"/>
          <w:szCs w:val="20"/>
          <w:lang w:eastAsia="pt-BR"/>
        </w:rPr>
        <w:t> Durante o exercício de seu mandato, o Reitor poderá ser destituído, por ato da autoridade competente, mediante o processamento previsto no inciso III, do art. 22. </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Parágrafo </w:t>
      </w:r>
      <w:proofErr w:type="spellStart"/>
      <w:r w:rsidRPr="00F77BC6">
        <w:rPr>
          <w:rFonts w:ascii="Arial" w:eastAsia="Times New Roman" w:hAnsi="Arial" w:cs="Arial"/>
          <w:color w:val="000000"/>
          <w:sz w:val="20"/>
          <w:szCs w:val="20"/>
          <w:lang w:eastAsia="pt-BR"/>
        </w:rPr>
        <w:t>único.Aplicam-se</w:t>
      </w:r>
      <w:proofErr w:type="spellEnd"/>
      <w:r w:rsidRPr="00F77BC6">
        <w:rPr>
          <w:rFonts w:ascii="Arial" w:eastAsia="Times New Roman" w:hAnsi="Arial" w:cs="Arial"/>
          <w:color w:val="000000"/>
          <w:sz w:val="20"/>
          <w:szCs w:val="20"/>
          <w:lang w:eastAsia="pt-BR"/>
        </w:rPr>
        <w:t>, no que couber, as disposições deste artigo ao Vice-Reitor quando no exercício da Reitoria.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45.</w:t>
      </w:r>
      <w:r w:rsidRPr="00F77BC6">
        <w:rPr>
          <w:rFonts w:ascii="Arial" w:eastAsia="Times New Roman" w:hAnsi="Arial" w:cs="Arial"/>
          <w:color w:val="000000"/>
          <w:sz w:val="20"/>
          <w:szCs w:val="20"/>
          <w:lang w:eastAsia="pt-BR"/>
        </w:rPr>
        <w:t> A Reitoria manterá órgãos auxiliares de direção superior com as seguintes denominações: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xml:space="preserve">             I -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w:t>
      </w:r>
      <w:proofErr w:type="spellStart"/>
      <w:proofErr w:type="gramStart"/>
      <w:r w:rsidRPr="00F77BC6">
        <w:rPr>
          <w:rFonts w:ascii="Arial" w:eastAsia="Times New Roman" w:hAnsi="Arial" w:cs="Arial"/>
          <w:color w:val="000000"/>
          <w:sz w:val="20"/>
          <w:szCs w:val="20"/>
          <w:lang w:eastAsia="pt-BR"/>
        </w:rPr>
        <w:t>Administração;</w:t>
      </w:r>
      <w:hyperlink r:id="rId48" w:history="1">
        <w:r w:rsidRPr="00F77BC6">
          <w:rPr>
            <w:rFonts w:ascii="Verdana" w:eastAsia="Times New Roman" w:hAnsi="Verdana" w:cs="Arial"/>
            <w:b/>
            <w:bCs/>
            <w:color w:val="0000FF"/>
            <w:sz w:val="15"/>
            <w:szCs w:val="15"/>
            <w:u w:val="single"/>
            <w:lang w:eastAsia="pt-BR"/>
          </w:rPr>
          <w:t>link</w:t>
        </w:r>
        <w:proofErr w:type="spellEnd"/>
        <w:proofErr w:type="gramEnd"/>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II -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Graduação; </w:t>
      </w:r>
      <w:hyperlink r:id="rId49"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III -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Planejamento e </w:t>
      </w:r>
      <w:proofErr w:type="spellStart"/>
      <w:proofErr w:type="gramStart"/>
      <w:r w:rsidRPr="00F77BC6">
        <w:rPr>
          <w:rFonts w:ascii="Arial" w:eastAsia="Times New Roman" w:hAnsi="Arial" w:cs="Arial"/>
          <w:color w:val="000000"/>
          <w:sz w:val="20"/>
          <w:szCs w:val="20"/>
          <w:lang w:eastAsia="pt-BR"/>
        </w:rPr>
        <w:t>Desenvolvimento;</w:t>
      </w:r>
      <w:hyperlink r:id="rId50" w:history="1">
        <w:r w:rsidRPr="00F77BC6">
          <w:rPr>
            <w:rFonts w:ascii="Verdana" w:eastAsia="Times New Roman" w:hAnsi="Verdana" w:cs="Arial"/>
            <w:b/>
            <w:bCs/>
            <w:color w:val="0000FF"/>
            <w:sz w:val="15"/>
            <w:szCs w:val="15"/>
            <w:u w:val="single"/>
            <w:lang w:eastAsia="pt-BR"/>
          </w:rPr>
          <w:t>link</w:t>
        </w:r>
        <w:proofErr w:type="spellEnd"/>
        <w:proofErr w:type="gramEnd"/>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IV -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Pós-Graduação e Pesquisa; </w:t>
      </w:r>
      <w:hyperlink r:id="rId51"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V - </w:t>
      </w:r>
      <w:proofErr w:type="spellStart"/>
      <w:r w:rsidRPr="00F77BC6">
        <w:rPr>
          <w:rFonts w:ascii="Arial" w:eastAsia="Times New Roman" w:hAnsi="Arial" w:cs="Arial"/>
          <w:color w:val="000000"/>
          <w:sz w:val="20"/>
          <w:szCs w:val="20"/>
          <w:lang w:eastAsia="pt-BR"/>
        </w:rPr>
        <w:t>Pró-Reitoria</w:t>
      </w:r>
      <w:proofErr w:type="spellEnd"/>
      <w:r w:rsidRPr="00F77BC6">
        <w:rPr>
          <w:rFonts w:ascii="Arial" w:eastAsia="Times New Roman" w:hAnsi="Arial" w:cs="Arial"/>
          <w:color w:val="000000"/>
          <w:sz w:val="20"/>
          <w:szCs w:val="20"/>
          <w:lang w:eastAsia="pt-BR"/>
        </w:rPr>
        <w:t xml:space="preserve"> de Extensão e Assuntos </w:t>
      </w:r>
      <w:proofErr w:type="spellStart"/>
      <w:r w:rsidRPr="00F77BC6">
        <w:rPr>
          <w:rFonts w:ascii="Arial" w:eastAsia="Times New Roman" w:hAnsi="Arial" w:cs="Arial"/>
          <w:color w:val="000000"/>
          <w:sz w:val="20"/>
          <w:szCs w:val="20"/>
          <w:lang w:eastAsia="pt-BR"/>
        </w:rPr>
        <w:t>Comunitários.</w:t>
      </w:r>
      <w:hyperlink r:id="rId52" w:history="1">
        <w:r w:rsidRPr="00F77BC6">
          <w:rPr>
            <w:rFonts w:ascii="Verdana" w:eastAsia="Times New Roman" w:hAnsi="Verdana" w:cs="Arial"/>
            <w:b/>
            <w:bCs/>
            <w:color w:val="0000FF"/>
            <w:sz w:val="15"/>
            <w:szCs w:val="15"/>
            <w:u w:val="single"/>
            <w:lang w:eastAsia="pt-BR"/>
          </w:rPr>
          <w:t>link</w:t>
        </w:r>
        <w:proofErr w:type="spellEnd"/>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 designação dos Pró-Reitores será de livre escolha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46.</w:t>
      </w:r>
      <w:r w:rsidRPr="00F77BC6">
        <w:rPr>
          <w:rFonts w:ascii="Arial" w:eastAsia="Times New Roman" w:hAnsi="Arial" w:cs="Arial"/>
          <w:color w:val="000000"/>
          <w:sz w:val="20"/>
          <w:szCs w:val="20"/>
          <w:lang w:eastAsia="pt-BR"/>
        </w:rPr>
        <w:t> A Universidade manterá as seguintes assessorais especiais de nível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Procuradoria Jurídica;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II - Assessoria para Assuntos </w:t>
      </w:r>
      <w:proofErr w:type="spellStart"/>
      <w:r w:rsidRPr="00F77BC6">
        <w:rPr>
          <w:rFonts w:ascii="Arial" w:eastAsia="Times New Roman" w:hAnsi="Arial" w:cs="Arial"/>
          <w:color w:val="000000"/>
          <w:sz w:val="20"/>
          <w:szCs w:val="20"/>
          <w:lang w:eastAsia="pt-BR"/>
        </w:rPr>
        <w:t>Internacionais.</w:t>
      </w:r>
      <w:hyperlink r:id="rId53" w:history="1">
        <w:r w:rsidRPr="00F77BC6">
          <w:rPr>
            <w:rFonts w:ascii="Verdana" w:eastAsia="Times New Roman" w:hAnsi="Verdana" w:cs="Arial"/>
            <w:b/>
            <w:bCs/>
            <w:color w:val="0000FF"/>
            <w:sz w:val="15"/>
            <w:szCs w:val="15"/>
            <w:u w:val="single"/>
            <w:lang w:eastAsia="pt-BR"/>
          </w:rPr>
          <w:t>link</w:t>
        </w:r>
        <w:proofErr w:type="spellEnd"/>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 Reitoria poderá criar e manter outras assessorias especiais, respeitada a legislação pertinente.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47.</w:t>
      </w:r>
      <w:r w:rsidRPr="00F77BC6">
        <w:rPr>
          <w:rFonts w:ascii="Arial" w:eastAsia="Times New Roman" w:hAnsi="Arial" w:cs="Arial"/>
          <w:color w:val="000000"/>
          <w:sz w:val="20"/>
          <w:szCs w:val="20"/>
          <w:lang w:eastAsia="pt-BR"/>
        </w:rPr>
        <w:t> A Administração dos </w:t>
      </w:r>
      <w:r w:rsidRPr="00F77BC6">
        <w:rPr>
          <w:rFonts w:ascii="Arial" w:eastAsia="Times New Roman" w:hAnsi="Arial" w:cs="Arial"/>
          <w:i/>
          <w:iCs/>
          <w:color w:val="000000"/>
          <w:sz w:val="20"/>
          <w:szCs w:val="20"/>
          <w:lang w:eastAsia="pt-BR"/>
        </w:rPr>
        <w:t>campi </w:t>
      </w:r>
      <w:r w:rsidRPr="00F77BC6">
        <w:rPr>
          <w:rFonts w:ascii="Arial" w:eastAsia="Times New Roman" w:hAnsi="Arial" w:cs="Arial"/>
          <w:color w:val="000000"/>
          <w:sz w:val="20"/>
          <w:szCs w:val="20"/>
          <w:lang w:eastAsia="pt-BR"/>
        </w:rPr>
        <w:t>será descentralizada através de delegação de competência conferida pelo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 </w:t>
      </w:r>
      <w:r w:rsidRPr="00F77BC6">
        <w:rPr>
          <w:rFonts w:ascii="Arial" w:eastAsia="Times New Roman" w:hAnsi="Arial" w:cs="Arial"/>
          <w:i/>
          <w:iCs/>
          <w:color w:val="000000"/>
          <w:sz w:val="20"/>
          <w:szCs w:val="20"/>
          <w:lang w:eastAsia="pt-BR"/>
        </w:rPr>
        <w:t>Campus </w:t>
      </w:r>
      <w:r w:rsidRPr="00F77BC6">
        <w:rPr>
          <w:rFonts w:ascii="Arial" w:eastAsia="Times New Roman" w:hAnsi="Arial" w:cs="Arial"/>
          <w:color w:val="000000"/>
          <w:sz w:val="20"/>
          <w:szCs w:val="20"/>
          <w:lang w:eastAsia="pt-BR"/>
        </w:rPr>
        <w:t>I, na cidade de João Pessoa, é a sede da administração superior da Universidade e será administrado por uma Prefeitura Universitária, diretamente subordinada ao Reitor e com atribuições definidas no Regimento da Reitoria.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2º A administração dos demais </w:t>
      </w:r>
      <w:r w:rsidRPr="00F77BC6">
        <w:rPr>
          <w:rFonts w:ascii="Arial" w:eastAsia="Times New Roman" w:hAnsi="Arial" w:cs="Arial"/>
          <w:i/>
          <w:iCs/>
          <w:color w:val="000000"/>
          <w:sz w:val="20"/>
          <w:szCs w:val="20"/>
          <w:lang w:eastAsia="pt-BR"/>
        </w:rPr>
        <w:t>campi</w:t>
      </w:r>
      <w:r w:rsidRPr="00F77BC6">
        <w:rPr>
          <w:rFonts w:ascii="Arial" w:eastAsia="Times New Roman" w:hAnsi="Arial" w:cs="Arial"/>
          <w:color w:val="000000"/>
          <w:sz w:val="20"/>
          <w:szCs w:val="20"/>
          <w:lang w:eastAsia="pt-BR"/>
        </w:rPr>
        <w:t> do interior será exercida por subprefeituras, subordinadas aos respectivos Diretores de Centro, sob a orientação técnica da Prefeitura Universitária.</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IV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 Administração Setorial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48.</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Entende-se como setorial a administração dos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49.</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A administração de cada Centro será exercida pelos seguintes órgãos: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deliberativos: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a) Conselho de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b) Colegiado Departamental;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c) Colegiados de Curso.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executivos: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a) Diretoria;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b) Chefias Departamentais;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c) Coordenações de Curso.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Parágrafo único. O Centro poderá criar um Conselho Social Consultivo composto por representações da comunidade do município em que se encontra sediado.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Conselho de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50.</w:t>
      </w:r>
      <w:r w:rsidRPr="00F77BC6">
        <w:rPr>
          <w:rFonts w:ascii="Arial" w:eastAsia="Times New Roman" w:hAnsi="Arial" w:cs="Arial"/>
          <w:color w:val="000000"/>
          <w:sz w:val="20"/>
          <w:szCs w:val="20"/>
          <w:lang w:eastAsia="pt-BR"/>
        </w:rPr>
        <w:t> O Conselho de Centro é o órgão deliberativo superior, no âmbito do respectivo Centro, em matéria administrativa e didático-científica, com atribuições especificadas no Regimento Geral, com a seguinte composição: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o Diretor do Centro, como seu 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o Vice-Diretor do Centro como seu Vice-Presidente;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os Chefes de Departamento;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os Coordenadores de Curso;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uma representação do pessoal discente, indicada na forma do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um representação do pessoal técnico-administrativo, eleito pelos seus pares, para mandato de um ano, permitida uma única recondução para mandato consecutivo.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O Diretor do Centro poderá convocar assessores da Diretoria e os representantes dos docentes no CONSUNI e CONSEPE para participarem das reuniões do Conselho de Centro, sem direito a voto.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51.</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Das decisões do Conselho de Centro caberá recurso, dentro de 10 (dez) dias, para os órgãos da administração superior, no âmbito específico de suas atribuições.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Dos Departamentos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52.</w:t>
      </w:r>
      <w:r w:rsidRPr="00F77BC6">
        <w:rPr>
          <w:rFonts w:ascii="Arial" w:eastAsia="Times New Roman" w:hAnsi="Arial" w:cs="Arial"/>
          <w:color w:val="000000"/>
          <w:sz w:val="20"/>
          <w:szCs w:val="20"/>
          <w:lang w:eastAsia="pt-BR"/>
        </w:rPr>
        <w:t> O Departamento é a unidade de ensino, pesquisa e extensão, para efeito de organização didática e administrativa, compreendendo disciplinas afim, e compõe-se do pessoal docente nele lotado.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53.</w:t>
      </w:r>
      <w:r w:rsidRPr="00F77BC6">
        <w:rPr>
          <w:rFonts w:ascii="Arial" w:eastAsia="Times New Roman" w:hAnsi="Arial" w:cs="Arial"/>
          <w:color w:val="000000"/>
          <w:sz w:val="20"/>
          <w:szCs w:val="20"/>
          <w:lang w:eastAsia="pt-BR"/>
        </w:rPr>
        <w:t> O pessoal discente terá uma representação junto ao Departamento, indicada na forma do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54.</w:t>
      </w:r>
      <w:r w:rsidRPr="00F77BC6">
        <w:rPr>
          <w:rFonts w:ascii="Arial" w:eastAsia="Times New Roman" w:hAnsi="Arial" w:cs="Arial"/>
          <w:color w:val="000000"/>
          <w:sz w:val="20"/>
          <w:szCs w:val="20"/>
          <w:lang w:eastAsia="pt-BR"/>
        </w:rPr>
        <w:t> O pessoal técnico-administrativo terá um representante no Colegiado Departamental eleito por seus pares, para mandato de um ano, permitida uma única recondução para mandato consecutivo.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55.</w:t>
      </w:r>
      <w:r w:rsidRPr="00F77BC6">
        <w:rPr>
          <w:rFonts w:ascii="Arial" w:eastAsia="Times New Roman" w:hAnsi="Arial" w:cs="Arial"/>
          <w:color w:val="000000"/>
          <w:sz w:val="20"/>
          <w:szCs w:val="20"/>
          <w:lang w:eastAsia="pt-BR"/>
        </w:rPr>
        <w:t> Ao Departamento caberá, diretamente, a guarda e conservação dos bens patrimoniais que lhe forem destinados, no âmbito do respectivo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56.</w:t>
      </w:r>
      <w:r w:rsidRPr="00F77BC6">
        <w:rPr>
          <w:rFonts w:ascii="Arial" w:eastAsia="Times New Roman" w:hAnsi="Arial" w:cs="Arial"/>
          <w:color w:val="000000"/>
          <w:sz w:val="20"/>
          <w:szCs w:val="20"/>
          <w:lang w:eastAsia="pt-BR"/>
        </w:rPr>
        <w:t> O Departamento somente se reunirá com mais da metade de seus membros e decidirá por maioria de votos.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Parágrafo único. Para efeito do </w:t>
      </w:r>
      <w:proofErr w:type="spellStart"/>
      <w:r w:rsidRPr="00F77BC6">
        <w:rPr>
          <w:rFonts w:ascii="Arial" w:eastAsia="Times New Roman" w:hAnsi="Arial" w:cs="Arial"/>
          <w:color w:val="000000"/>
          <w:sz w:val="20"/>
          <w:szCs w:val="20"/>
          <w:lang w:eastAsia="pt-BR"/>
        </w:rPr>
        <w:t>quorum</w:t>
      </w:r>
      <w:proofErr w:type="spellEnd"/>
      <w:r w:rsidRPr="00F77BC6">
        <w:rPr>
          <w:rFonts w:ascii="Arial" w:eastAsia="Times New Roman" w:hAnsi="Arial" w:cs="Arial"/>
          <w:color w:val="000000"/>
          <w:sz w:val="20"/>
          <w:szCs w:val="20"/>
          <w:lang w:eastAsia="pt-BR"/>
        </w:rPr>
        <w:t>, excluem-se os professores regularmente afastados.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Art. 57. </w:t>
      </w:r>
      <w:r w:rsidRPr="00F77BC6">
        <w:rPr>
          <w:rFonts w:ascii="Arial" w:eastAsia="Times New Roman" w:hAnsi="Arial" w:cs="Arial"/>
          <w:color w:val="000000"/>
          <w:sz w:val="20"/>
          <w:szCs w:val="20"/>
          <w:lang w:eastAsia="pt-BR"/>
        </w:rPr>
        <w:t>O Departamento deliberará sobre planos de trabalho e distribuição de encargos de ensino, pesquisa e extensão aos docentes que o integram, tendo em vista sua qualificação e experiência.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58. </w:t>
      </w:r>
      <w:r w:rsidRPr="00F77BC6">
        <w:rPr>
          <w:rFonts w:ascii="Arial" w:eastAsia="Times New Roman" w:hAnsi="Arial" w:cs="Arial"/>
          <w:color w:val="000000"/>
          <w:sz w:val="20"/>
          <w:szCs w:val="20"/>
          <w:lang w:eastAsia="pt-BR"/>
        </w:rPr>
        <w:t>Das decisões do Colegiado Departamental, dentro de dez dias, caberá recurso ao Conselho de Centro.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Dos Colegiados de Curso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59.</w:t>
      </w:r>
      <w:r w:rsidRPr="00F77BC6">
        <w:rPr>
          <w:rFonts w:ascii="Arial" w:eastAsia="Times New Roman" w:hAnsi="Arial" w:cs="Arial"/>
          <w:color w:val="000000"/>
          <w:sz w:val="20"/>
          <w:szCs w:val="20"/>
          <w:lang w:eastAsia="pt-BR"/>
        </w:rPr>
        <w:t> Na forma do que dispuser o Regimento Geral, serão instituídos Colegiados, com funções deliberativas, para coordenação didática dos cursos de graduação e pós-graduação.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 Diretoria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60. </w:t>
      </w:r>
      <w:r w:rsidRPr="00F77BC6">
        <w:rPr>
          <w:rFonts w:ascii="Arial" w:eastAsia="Times New Roman" w:hAnsi="Arial" w:cs="Arial"/>
          <w:color w:val="000000"/>
          <w:sz w:val="20"/>
          <w:szCs w:val="20"/>
          <w:lang w:eastAsia="pt-BR"/>
        </w:rPr>
        <w:t>A Diretoria, exercida pelo Diretor, é o órgão executivo que coordena, fiscaliza e superintende diretamente o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 Diretoria poderá manter assessorias de caráter consultivo e para coordenação de áreas específicas da administração do Centro.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61.</w:t>
      </w:r>
      <w:r w:rsidRPr="00F77BC6">
        <w:rPr>
          <w:rFonts w:ascii="Arial" w:eastAsia="Times New Roman" w:hAnsi="Arial" w:cs="Arial"/>
          <w:color w:val="000000"/>
          <w:sz w:val="20"/>
          <w:szCs w:val="20"/>
          <w:lang w:eastAsia="pt-BR"/>
        </w:rPr>
        <w:t> O Diretor e o Vice-Diretor serão nomeados pelo Reitor, observada a legislação federal pertinente, dentre os docentes dos dois níveis mais elevados da carreira do magistério, ou que sejam portadores de título de doutor, constantes de listas tríplices organizadas pelo Conselho de Centro na forma da legislação pertinente. </w:t>
      </w:r>
      <w:hyperlink r:id="rId54" w:history="1">
        <w:r w:rsidRPr="00F77BC6">
          <w:rPr>
            <w:rFonts w:ascii="Arial" w:eastAsia="Times New Roman" w:hAnsi="Arial" w:cs="Arial"/>
            <w:color w:val="0000FF"/>
            <w:sz w:val="15"/>
            <w:szCs w:val="15"/>
            <w:u w:val="single"/>
            <w:lang w:eastAsia="pt-BR"/>
          </w:rPr>
          <w:t>(Pesquisa Eleitoral para elaboração de lista tríplice)</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Os indicados declararão, por escrito, que aceitam o mandato e se dispõem a exercê-lo em regime de tempo integral ou dedicação exclusiva.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O mandato de Diretor e de Vice-Diretor do Centro será de quatro (04) anos, sendo permitida uma única recondução para o mesmo cargo.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62.</w:t>
      </w:r>
      <w:r w:rsidRPr="00F77BC6">
        <w:rPr>
          <w:rFonts w:ascii="Arial" w:eastAsia="Times New Roman" w:hAnsi="Arial" w:cs="Arial"/>
          <w:color w:val="000000"/>
          <w:sz w:val="20"/>
          <w:szCs w:val="20"/>
          <w:lang w:eastAsia="pt-BR"/>
        </w:rPr>
        <w:t> O Vice-Diretor será o substituto automático do Diretor, em suas faltas e impedimentos, e seu principal colaborador em tarefas de caráter permanente.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Nas faltas e impedimentos do Diretor e do Vice-Diretor, a Diretoria do Centro será exercida pelo membro do Conselho de Centro mais antigo no magistério superior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Nos casos de vacância do cargo de Diretor ou Vice-Diretor, as listas a que se refere o art. 60 serão organizadas no prazo máximo de sessenta dias, após a abertura da vaga e os mandatos dos dirigentes que vierem a ser nomeados serão de quatro anos.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Das Chefias Departamentais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63.</w:t>
      </w:r>
      <w:r w:rsidRPr="00F77BC6">
        <w:rPr>
          <w:rFonts w:ascii="Arial" w:eastAsia="Times New Roman" w:hAnsi="Arial" w:cs="Arial"/>
          <w:color w:val="000000"/>
          <w:sz w:val="20"/>
          <w:szCs w:val="20"/>
          <w:lang w:eastAsia="pt-BR"/>
        </w:rPr>
        <w:t> A chefia departamental é o órgão executivo do Departamento e será exercida por integrantes do pessoal docente nele lotado.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1º O Chefe e o </w:t>
      </w:r>
      <w:proofErr w:type="spellStart"/>
      <w:r w:rsidRPr="00F77BC6">
        <w:rPr>
          <w:rFonts w:ascii="Arial" w:eastAsia="Times New Roman" w:hAnsi="Arial" w:cs="Arial"/>
          <w:color w:val="000000"/>
          <w:sz w:val="20"/>
          <w:szCs w:val="20"/>
          <w:lang w:eastAsia="pt-BR"/>
        </w:rPr>
        <w:t>Vice-Chefe</w:t>
      </w:r>
      <w:proofErr w:type="spellEnd"/>
      <w:r w:rsidRPr="00F77BC6">
        <w:rPr>
          <w:rFonts w:ascii="Arial" w:eastAsia="Times New Roman" w:hAnsi="Arial" w:cs="Arial"/>
          <w:color w:val="000000"/>
          <w:sz w:val="20"/>
          <w:szCs w:val="20"/>
          <w:lang w:eastAsia="pt-BR"/>
        </w:rPr>
        <w:t xml:space="preserve"> do Departamento serão nomeados pelo Reitor e indicados pela Direção do Centro, com base em consulta aos segmentos universitários do respectivo Departamento.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xml:space="preserve">            § 2º Será de dois anos o mandato do Chefe e do </w:t>
      </w:r>
      <w:proofErr w:type="spellStart"/>
      <w:r w:rsidRPr="00F77BC6">
        <w:rPr>
          <w:rFonts w:ascii="Arial" w:eastAsia="Times New Roman" w:hAnsi="Arial" w:cs="Arial"/>
          <w:color w:val="000000"/>
          <w:sz w:val="20"/>
          <w:szCs w:val="20"/>
          <w:lang w:eastAsia="pt-BR"/>
        </w:rPr>
        <w:t>Vice-Chefe</w:t>
      </w:r>
      <w:proofErr w:type="spellEnd"/>
      <w:r w:rsidRPr="00F77BC6">
        <w:rPr>
          <w:rFonts w:ascii="Arial" w:eastAsia="Times New Roman" w:hAnsi="Arial" w:cs="Arial"/>
          <w:color w:val="000000"/>
          <w:sz w:val="20"/>
          <w:szCs w:val="20"/>
          <w:lang w:eastAsia="pt-BR"/>
        </w:rPr>
        <w:t xml:space="preserve"> do Departamento, permitida uma única recondução para mandato consecutivo.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3º A Chefia do Departamento será exercida por docente cujo regime de trabalho seja de tempo integral ou dedicação exclusiva.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4º Em caso de vacância, dentro de trinta dias será realizada a indicação de substitutos, na forma do disposto no § 1º deste artigo.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5º O mandato do Chefe e do </w:t>
      </w:r>
      <w:proofErr w:type="spellStart"/>
      <w:r w:rsidRPr="00F77BC6">
        <w:rPr>
          <w:rFonts w:ascii="Arial" w:eastAsia="Times New Roman" w:hAnsi="Arial" w:cs="Arial"/>
          <w:color w:val="000000"/>
          <w:sz w:val="20"/>
          <w:szCs w:val="20"/>
          <w:lang w:eastAsia="pt-BR"/>
        </w:rPr>
        <w:t>Vice-Chefe</w:t>
      </w:r>
      <w:proofErr w:type="spellEnd"/>
      <w:r w:rsidRPr="00F77BC6">
        <w:rPr>
          <w:rFonts w:ascii="Arial" w:eastAsia="Times New Roman" w:hAnsi="Arial" w:cs="Arial"/>
          <w:color w:val="000000"/>
          <w:sz w:val="20"/>
          <w:szCs w:val="20"/>
          <w:lang w:eastAsia="pt-BR"/>
        </w:rPr>
        <w:t xml:space="preserve"> escolhidos na forma do parágrafo anterior, será correspondente ao período que faltar para completar o mandato do dirigente substituído.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6º Nas faltas e impedimentos do Chefe e do </w:t>
      </w:r>
      <w:proofErr w:type="spellStart"/>
      <w:r w:rsidRPr="00F77BC6">
        <w:rPr>
          <w:rFonts w:ascii="Arial" w:eastAsia="Times New Roman" w:hAnsi="Arial" w:cs="Arial"/>
          <w:color w:val="000000"/>
          <w:sz w:val="20"/>
          <w:szCs w:val="20"/>
          <w:lang w:eastAsia="pt-BR"/>
        </w:rPr>
        <w:t>Vice-Chefe</w:t>
      </w:r>
      <w:proofErr w:type="spellEnd"/>
      <w:r w:rsidRPr="00F77BC6">
        <w:rPr>
          <w:rFonts w:ascii="Arial" w:eastAsia="Times New Roman" w:hAnsi="Arial" w:cs="Arial"/>
          <w:color w:val="000000"/>
          <w:sz w:val="20"/>
          <w:szCs w:val="20"/>
          <w:lang w:eastAsia="pt-BR"/>
        </w:rPr>
        <w:t>, a chefia do Departamento será exercida pelo membro do Departamento mais antigo na carreira do magistério da Universidade, nele lotado.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64.</w:t>
      </w:r>
      <w:r w:rsidRPr="00F77BC6">
        <w:rPr>
          <w:rFonts w:ascii="Arial" w:eastAsia="Times New Roman" w:hAnsi="Arial" w:cs="Arial"/>
          <w:color w:val="000000"/>
          <w:sz w:val="20"/>
          <w:szCs w:val="20"/>
          <w:lang w:eastAsia="pt-BR"/>
        </w:rPr>
        <w:t xml:space="preserve"> O Chefe ou o </w:t>
      </w:r>
      <w:proofErr w:type="spellStart"/>
      <w:r w:rsidRPr="00F77BC6">
        <w:rPr>
          <w:rFonts w:ascii="Arial" w:eastAsia="Times New Roman" w:hAnsi="Arial" w:cs="Arial"/>
          <w:color w:val="000000"/>
          <w:sz w:val="20"/>
          <w:szCs w:val="20"/>
          <w:lang w:eastAsia="pt-BR"/>
        </w:rPr>
        <w:t>Vice-Chefe</w:t>
      </w:r>
      <w:proofErr w:type="spellEnd"/>
      <w:r w:rsidRPr="00F77BC6">
        <w:rPr>
          <w:rFonts w:ascii="Arial" w:eastAsia="Times New Roman" w:hAnsi="Arial" w:cs="Arial"/>
          <w:color w:val="000000"/>
          <w:sz w:val="20"/>
          <w:szCs w:val="20"/>
          <w:lang w:eastAsia="pt-BR"/>
        </w:rPr>
        <w:t xml:space="preserve"> do Departamento poderá ser afastado ou destituído de suas funções pelo Reitor, mediante proposta do Conselho do Centro, aprovada por dois terços dos seus membros.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VI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Das Coordenações de Cursos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65.</w:t>
      </w:r>
      <w:r w:rsidRPr="00F77BC6">
        <w:rPr>
          <w:rFonts w:ascii="Arial" w:eastAsia="Times New Roman" w:hAnsi="Arial" w:cs="Arial"/>
          <w:color w:val="000000"/>
          <w:sz w:val="20"/>
          <w:szCs w:val="20"/>
          <w:lang w:eastAsia="pt-BR"/>
        </w:rPr>
        <w:t xml:space="preserve"> A Coordenação do Curso é o órgão executivo do Colegiado de Curso e será exercida por um Coordenador e um </w:t>
      </w:r>
      <w:proofErr w:type="spellStart"/>
      <w:r w:rsidRPr="00F77BC6">
        <w:rPr>
          <w:rFonts w:ascii="Arial" w:eastAsia="Times New Roman" w:hAnsi="Arial" w:cs="Arial"/>
          <w:color w:val="000000"/>
          <w:sz w:val="20"/>
          <w:szCs w:val="20"/>
          <w:lang w:eastAsia="pt-BR"/>
        </w:rPr>
        <w:t>Vice-Coordenador</w:t>
      </w:r>
      <w:proofErr w:type="spellEnd"/>
      <w:r w:rsidRPr="00F77BC6">
        <w:rPr>
          <w:rFonts w:ascii="Arial" w:eastAsia="Times New Roman" w:hAnsi="Arial" w:cs="Arial"/>
          <w:color w:val="000000"/>
          <w:sz w:val="20"/>
          <w:szCs w:val="20"/>
          <w:lang w:eastAsia="pt-BR"/>
        </w:rPr>
        <w:t>, designados pelo Reitor e indicados pela Direção do Centro, com base em consulta aos segmentos universitários, para um mandato de dois anos, permitida uma única recondução ao mesmo cargo.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1º O </w:t>
      </w:r>
      <w:proofErr w:type="spellStart"/>
      <w:r w:rsidRPr="00F77BC6">
        <w:rPr>
          <w:rFonts w:ascii="Arial" w:eastAsia="Times New Roman" w:hAnsi="Arial" w:cs="Arial"/>
          <w:color w:val="000000"/>
          <w:sz w:val="20"/>
          <w:szCs w:val="20"/>
          <w:lang w:eastAsia="pt-BR"/>
        </w:rPr>
        <w:t>Vice-Coordenador</w:t>
      </w:r>
      <w:proofErr w:type="spellEnd"/>
      <w:r w:rsidRPr="00F77BC6">
        <w:rPr>
          <w:rFonts w:ascii="Arial" w:eastAsia="Times New Roman" w:hAnsi="Arial" w:cs="Arial"/>
          <w:color w:val="000000"/>
          <w:sz w:val="20"/>
          <w:szCs w:val="20"/>
          <w:lang w:eastAsia="pt-BR"/>
        </w:rPr>
        <w:t xml:space="preserve"> é o substituto eventual do Coordenador, em suas faltas e impedimentos e seu principal colaborador em tarefas de caráter permanente.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2º A Coordenação e a </w:t>
      </w:r>
      <w:proofErr w:type="spellStart"/>
      <w:r w:rsidRPr="00F77BC6">
        <w:rPr>
          <w:rFonts w:ascii="Arial" w:eastAsia="Times New Roman" w:hAnsi="Arial" w:cs="Arial"/>
          <w:color w:val="000000"/>
          <w:sz w:val="20"/>
          <w:szCs w:val="20"/>
          <w:lang w:eastAsia="pt-BR"/>
        </w:rPr>
        <w:t>Vice-Coordenação</w:t>
      </w:r>
      <w:proofErr w:type="spellEnd"/>
      <w:r w:rsidRPr="00F77BC6">
        <w:rPr>
          <w:rFonts w:ascii="Arial" w:eastAsia="Times New Roman" w:hAnsi="Arial" w:cs="Arial"/>
          <w:color w:val="000000"/>
          <w:sz w:val="20"/>
          <w:szCs w:val="20"/>
          <w:lang w:eastAsia="pt-BR"/>
        </w:rPr>
        <w:t xml:space="preserve"> de Curso serão exercidas por docentes, cujo regime de trabalho seja de tempo integral ou dedicação exclusiva e suas respectivas atribuições definidas no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3º Em caso de vacância, dentro de trinta dias será realizada a indicação de substitutos, na forma do disposto no </w:t>
      </w:r>
      <w:r w:rsidRPr="00F77BC6">
        <w:rPr>
          <w:rFonts w:ascii="Arial" w:eastAsia="Times New Roman" w:hAnsi="Arial" w:cs="Arial"/>
          <w:i/>
          <w:iCs/>
          <w:color w:val="000000"/>
          <w:sz w:val="20"/>
          <w:szCs w:val="20"/>
          <w:lang w:eastAsia="pt-BR"/>
        </w:rPr>
        <w:t>caput </w:t>
      </w:r>
      <w:r w:rsidRPr="00F77BC6">
        <w:rPr>
          <w:rFonts w:ascii="Arial" w:eastAsia="Times New Roman" w:hAnsi="Arial" w:cs="Arial"/>
          <w:color w:val="000000"/>
          <w:sz w:val="20"/>
          <w:szCs w:val="20"/>
          <w:lang w:eastAsia="pt-BR"/>
        </w:rPr>
        <w:t>deste artigo.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4º O mandato do Coordenador e do </w:t>
      </w:r>
      <w:proofErr w:type="spellStart"/>
      <w:r w:rsidRPr="00F77BC6">
        <w:rPr>
          <w:rFonts w:ascii="Arial" w:eastAsia="Times New Roman" w:hAnsi="Arial" w:cs="Arial"/>
          <w:color w:val="000000"/>
          <w:sz w:val="20"/>
          <w:szCs w:val="20"/>
          <w:lang w:eastAsia="pt-BR"/>
        </w:rPr>
        <w:t>Vice-Coordenador</w:t>
      </w:r>
      <w:proofErr w:type="spellEnd"/>
      <w:r w:rsidRPr="00F77BC6">
        <w:rPr>
          <w:rFonts w:ascii="Arial" w:eastAsia="Times New Roman" w:hAnsi="Arial" w:cs="Arial"/>
          <w:color w:val="000000"/>
          <w:sz w:val="20"/>
          <w:szCs w:val="20"/>
          <w:lang w:eastAsia="pt-BR"/>
        </w:rPr>
        <w:t>, escolhidos na forma do parágrafo anterior, será correspondente ao período que faltar para completar o mandato do dirigente substituído.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5º Nas faltas e impedimentos do Coordenador e do </w:t>
      </w:r>
      <w:proofErr w:type="spellStart"/>
      <w:r w:rsidRPr="00F77BC6">
        <w:rPr>
          <w:rFonts w:ascii="Arial" w:eastAsia="Times New Roman" w:hAnsi="Arial" w:cs="Arial"/>
          <w:color w:val="000000"/>
          <w:sz w:val="20"/>
          <w:szCs w:val="20"/>
          <w:lang w:eastAsia="pt-BR"/>
        </w:rPr>
        <w:t>Vice-Coordenador</w:t>
      </w:r>
      <w:proofErr w:type="spellEnd"/>
      <w:r w:rsidRPr="00F77BC6">
        <w:rPr>
          <w:rFonts w:ascii="Arial" w:eastAsia="Times New Roman" w:hAnsi="Arial" w:cs="Arial"/>
          <w:color w:val="000000"/>
          <w:sz w:val="20"/>
          <w:szCs w:val="20"/>
          <w:lang w:eastAsia="pt-BR"/>
        </w:rPr>
        <w:t>, a Coordenação será exercida pelo membro do Colegiado mais antigo na carreira do magistério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 6º O Coordenador e o </w:t>
      </w:r>
      <w:proofErr w:type="spellStart"/>
      <w:r w:rsidRPr="00F77BC6">
        <w:rPr>
          <w:rFonts w:ascii="Arial" w:eastAsia="Times New Roman" w:hAnsi="Arial" w:cs="Arial"/>
          <w:color w:val="000000"/>
          <w:sz w:val="20"/>
          <w:szCs w:val="20"/>
          <w:lang w:eastAsia="pt-BR"/>
        </w:rPr>
        <w:t>Vice-Coordenador</w:t>
      </w:r>
      <w:proofErr w:type="spellEnd"/>
      <w:r w:rsidRPr="00F77BC6">
        <w:rPr>
          <w:rFonts w:ascii="Arial" w:eastAsia="Times New Roman" w:hAnsi="Arial" w:cs="Arial"/>
          <w:color w:val="000000"/>
          <w:sz w:val="20"/>
          <w:szCs w:val="20"/>
          <w:lang w:eastAsia="pt-BR"/>
        </w:rPr>
        <w:t>, poderão ser afastados ou destituídos de suas funções pelo Reitor, mediante proposta do Conselho de Centro, aprovada por dois terços de seus membros.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regime Didático-Científico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66.</w:t>
      </w:r>
      <w:r w:rsidRPr="00F77BC6">
        <w:rPr>
          <w:rFonts w:ascii="Arial" w:eastAsia="Times New Roman" w:hAnsi="Arial" w:cs="Arial"/>
          <w:color w:val="000000"/>
          <w:sz w:val="20"/>
          <w:szCs w:val="20"/>
          <w:lang w:eastAsia="pt-BR"/>
        </w:rPr>
        <w:t xml:space="preserve"> As atividades da Universidade serão desenvolvidas com a observância do princípio da </w:t>
      </w:r>
      <w:proofErr w:type="spellStart"/>
      <w:r w:rsidRPr="00F77BC6">
        <w:rPr>
          <w:rFonts w:ascii="Arial" w:eastAsia="Times New Roman" w:hAnsi="Arial" w:cs="Arial"/>
          <w:color w:val="000000"/>
          <w:sz w:val="20"/>
          <w:szCs w:val="20"/>
          <w:lang w:eastAsia="pt-BR"/>
        </w:rPr>
        <w:t>indissociabilidade</w:t>
      </w:r>
      <w:proofErr w:type="spellEnd"/>
      <w:r w:rsidRPr="00F77BC6">
        <w:rPr>
          <w:rFonts w:ascii="Arial" w:eastAsia="Times New Roman" w:hAnsi="Arial" w:cs="Arial"/>
          <w:color w:val="000000"/>
          <w:sz w:val="20"/>
          <w:szCs w:val="20"/>
          <w:lang w:eastAsia="pt-BR"/>
        </w:rPr>
        <w:t xml:space="preserve"> do ensino, da pesquisa e da extensão.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CAPÍTULO 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Ensino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67.</w:t>
      </w:r>
      <w:r w:rsidRPr="00F77BC6">
        <w:rPr>
          <w:rFonts w:ascii="Arial" w:eastAsia="Times New Roman" w:hAnsi="Arial" w:cs="Arial"/>
          <w:color w:val="000000"/>
          <w:sz w:val="20"/>
          <w:szCs w:val="20"/>
          <w:lang w:eastAsia="pt-BR"/>
        </w:rPr>
        <w:t> A Universidade oferecerá as seguintes modalidades de Cursos e Programas: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 - </w:t>
      </w:r>
      <w:proofErr w:type="spellStart"/>
      <w:r w:rsidRPr="00F77BC6">
        <w:rPr>
          <w:rFonts w:ascii="Arial" w:eastAsia="Times New Roman" w:hAnsi="Arial" w:cs="Arial"/>
          <w:color w:val="000000"/>
          <w:sz w:val="20"/>
          <w:szCs w:val="20"/>
          <w:lang w:eastAsia="pt-BR"/>
        </w:rPr>
        <w:t>seqüenciais</w:t>
      </w:r>
      <w:proofErr w:type="spellEnd"/>
      <w:r w:rsidRPr="00F77BC6">
        <w:rPr>
          <w:rFonts w:ascii="Arial" w:eastAsia="Times New Roman" w:hAnsi="Arial" w:cs="Arial"/>
          <w:color w:val="000000"/>
          <w:sz w:val="20"/>
          <w:szCs w:val="20"/>
          <w:lang w:eastAsia="pt-BR"/>
        </w:rPr>
        <w:t xml:space="preserve"> por campo do saber, de diferentes níveis de abrangência;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graduação;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pós-graduação;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São mantidas as modalidades de educação infantil, ensino fundamental e médio, educação de jovens e adultos e educação profissional.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68.</w:t>
      </w:r>
      <w:r w:rsidRPr="00F77BC6">
        <w:rPr>
          <w:rFonts w:ascii="Arial" w:eastAsia="Times New Roman" w:hAnsi="Arial" w:cs="Arial"/>
          <w:color w:val="000000"/>
          <w:sz w:val="20"/>
          <w:szCs w:val="20"/>
          <w:lang w:eastAsia="pt-BR"/>
        </w:rPr>
        <w:t> Os cursos de graduação terão a finalidade de habilitar à obtenção de graus acadêmicos e estarão abertos à matrícula de candidatos que hajam concluído o ensino médio ou equivalente e tenham sido aprovados em processo seletivo.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Além dos cursos de que trata o </w:t>
      </w:r>
      <w:r w:rsidRPr="00F77BC6">
        <w:rPr>
          <w:rFonts w:ascii="Arial" w:eastAsia="Times New Roman" w:hAnsi="Arial" w:cs="Arial"/>
          <w:i/>
          <w:iCs/>
          <w:color w:val="000000"/>
          <w:sz w:val="20"/>
          <w:szCs w:val="20"/>
          <w:lang w:eastAsia="pt-BR"/>
        </w:rPr>
        <w:t>caput </w:t>
      </w:r>
      <w:r w:rsidRPr="00F77BC6">
        <w:rPr>
          <w:rFonts w:ascii="Arial" w:eastAsia="Times New Roman" w:hAnsi="Arial" w:cs="Arial"/>
          <w:color w:val="000000"/>
          <w:sz w:val="20"/>
          <w:szCs w:val="20"/>
          <w:lang w:eastAsia="pt-BR"/>
        </w:rPr>
        <w:t>deste artigo, a Universidade poderá organizar outros para atender às exigências de sua programação específica e fazer face à peculiaridade do mercado de trabalho regional.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Na forma do que dispuser o Regimento Geral, poderá ser admitido o ingresso de alunos estrangeiros, em curso de graduação, independentemente de processo seletivo, mediante convênio cultural recíproco que o Brasil celebre com outros países.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69.</w:t>
      </w:r>
      <w:r w:rsidRPr="00F77BC6">
        <w:rPr>
          <w:rFonts w:ascii="Arial" w:eastAsia="Times New Roman" w:hAnsi="Arial" w:cs="Arial"/>
          <w:color w:val="000000"/>
          <w:sz w:val="20"/>
          <w:szCs w:val="20"/>
          <w:lang w:eastAsia="pt-BR"/>
        </w:rPr>
        <w:t> O processo seletivo abrangerá os conhecimentos comuns às diversas formas do ensino médio ou equivalente, sem ultrapassar esse nível de complexidade, destinando-se a avaliar a formação recebida pelos candidatos e sua aptidão para prosseguimento de estudos em curso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70. </w:t>
      </w:r>
      <w:r w:rsidRPr="00F77BC6">
        <w:rPr>
          <w:rFonts w:ascii="Arial" w:eastAsia="Times New Roman" w:hAnsi="Arial" w:cs="Arial"/>
          <w:color w:val="000000"/>
          <w:sz w:val="20"/>
          <w:szCs w:val="20"/>
          <w:lang w:eastAsia="pt-BR"/>
        </w:rPr>
        <w:t>O ano letivo, independentemente do ano civil, terá a duração mínima de duzentos dias de trabalho escolar efetivo, excluído o tempo reservado a exames finais e será dividido, para fins de execução curricular, em períodos de igual duração.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A fim de assegurar o funcionamento contínuo da Universidade, serão programadas, no recesso escolar, atividades curriculares, de natureza complementar, ou extracurriculares.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71. </w:t>
      </w:r>
      <w:r w:rsidRPr="00F77BC6">
        <w:rPr>
          <w:rFonts w:ascii="Arial" w:eastAsia="Times New Roman" w:hAnsi="Arial" w:cs="Arial"/>
          <w:color w:val="000000"/>
          <w:sz w:val="20"/>
          <w:szCs w:val="20"/>
          <w:lang w:eastAsia="pt-BR"/>
        </w:rPr>
        <w:t>A</w:t>
      </w:r>
      <w:r w:rsidRPr="00F77BC6">
        <w:rPr>
          <w:rFonts w:ascii="Arial" w:eastAsia="Times New Roman" w:hAnsi="Arial" w:cs="Arial"/>
          <w:b/>
          <w:bCs/>
          <w:color w:val="000000"/>
          <w:sz w:val="20"/>
          <w:szCs w:val="20"/>
          <w:lang w:eastAsia="pt-BR"/>
        </w:rPr>
        <w:t> </w:t>
      </w:r>
      <w:r w:rsidRPr="00F77BC6">
        <w:rPr>
          <w:rFonts w:ascii="Arial" w:eastAsia="Times New Roman" w:hAnsi="Arial" w:cs="Arial"/>
          <w:color w:val="000000"/>
          <w:sz w:val="20"/>
          <w:szCs w:val="20"/>
          <w:lang w:eastAsia="pt-BR"/>
        </w:rPr>
        <w:t>matrícula nos cursos de graduação e programas de pós-graduação será feita por disciplinas, conjunto de disciplinas ou outras atividades acadêmicas, em cada período letivo, e o controle da integralização curricular, pelo sistema de créditos ou pelo sistema seriado.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O CONSEPE poderá autorizar o funcionamento, pelo prazo de integralização curricular igual ao da duração mínima do curso ou programa em experimentação, de sistemas distintos do previsto no presente artigo.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Os cursos que optarem pelo sistema seriado, semestral ou anual, poderão incluir, na sua estrutura curricular, disciplinas optativas oferecidas por cursos que adotam o sistema de créditos.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72.</w:t>
      </w:r>
      <w:r w:rsidRPr="00F77BC6">
        <w:rPr>
          <w:rFonts w:ascii="Arial" w:eastAsia="Times New Roman" w:hAnsi="Arial" w:cs="Arial"/>
          <w:color w:val="000000"/>
          <w:sz w:val="20"/>
          <w:szCs w:val="20"/>
          <w:lang w:eastAsia="pt-BR"/>
        </w:rPr>
        <w:t> Os cursos de graduação serão organizados em currículos desenvolvidos na forma de componentes curriculares, que atendam aos requisitos mínimos fixados pelo órgão federal competente e aos objetivos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            § 1º A Universidade estabelecerá na organização dos cursos que não tenham currículos fixados pelo órgão federal competente, a sua duração mínima e máxima, bem como suas disciplinas complementares.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A Universidade oferecerá cursos de graduação nos turnos diurno e noturno, nos mesmos padrões de qualidade, garantida a necessária previsão orçamentária.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3º O Regimento Geral da Universidade estabelecerá mecanismos que possibilitem a abreviação da duração dos cursos de graduação para alunos com extraordinário aproveitamento nos estudos.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73.</w:t>
      </w:r>
      <w:r w:rsidRPr="00F77BC6">
        <w:rPr>
          <w:rFonts w:ascii="Arial" w:eastAsia="Times New Roman" w:hAnsi="Arial" w:cs="Arial"/>
          <w:color w:val="000000"/>
          <w:sz w:val="20"/>
          <w:szCs w:val="20"/>
          <w:lang w:eastAsia="pt-BR"/>
        </w:rPr>
        <w:t> A Universidade concederá transferência de alunos para outras instituições de ensino superior e as aceitará, para cursos afins, na dependência da existência de vagas e mediante processo seletivo.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As transferências </w:t>
      </w:r>
      <w:proofErr w:type="spellStart"/>
      <w:r w:rsidRPr="00F77BC6">
        <w:rPr>
          <w:rFonts w:ascii="Arial" w:eastAsia="Times New Roman" w:hAnsi="Arial" w:cs="Arial"/>
          <w:i/>
          <w:iCs/>
          <w:color w:val="000000"/>
          <w:sz w:val="20"/>
          <w:szCs w:val="20"/>
          <w:lang w:eastAsia="pt-BR"/>
        </w:rPr>
        <w:t>ex</w:t>
      </w:r>
      <w:proofErr w:type="spellEnd"/>
      <w:r w:rsidRPr="00F77BC6">
        <w:rPr>
          <w:rFonts w:ascii="Arial" w:eastAsia="Times New Roman" w:hAnsi="Arial" w:cs="Arial"/>
          <w:i/>
          <w:iCs/>
          <w:color w:val="000000"/>
          <w:sz w:val="20"/>
          <w:szCs w:val="20"/>
          <w:lang w:eastAsia="pt-BR"/>
        </w:rPr>
        <w:t xml:space="preserve"> </w:t>
      </w:r>
      <w:proofErr w:type="spellStart"/>
      <w:r w:rsidRPr="00F77BC6">
        <w:rPr>
          <w:rFonts w:ascii="Arial" w:eastAsia="Times New Roman" w:hAnsi="Arial" w:cs="Arial"/>
          <w:i/>
          <w:iCs/>
          <w:color w:val="000000"/>
          <w:sz w:val="20"/>
          <w:szCs w:val="20"/>
          <w:lang w:eastAsia="pt-BR"/>
        </w:rPr>
        <w:t>officio</w:t>
      </w:r>
      <w:proofErr w:type="spellEnd"/>
      <w:r w:rsidRPr="00F77BC6">
        <w:rPr>
          <w:rFonts w:ascii="Arial" w:eastAsia="Times New Roman" w:hAnsi="Arial" w:cs="Arial"/>
          <w:color w:val="000000"/>
          <w:sz w:val="20"/>
          <w:szCs w:val="20"/>
          <w:lang w:eastAsia="pt-BR"/>
        </w:rPr>
        <w:t xml:space="preserve"> dar-se-ão na forma da legislação </w:t>
      </w:r>
      <w:proofErr w:type="spellStart"/>
      <w:r w:rsidRPr="00F77BC6">
        <w:rPr>
          <w:rFonts w:ascii="Arial" w:eastAsia="Times New Roman" w:hAnsi="Arial" w:cs="Arial"/>
          <w:color w:val="000000"/>
          <w:sz w:val="20"/>
          <w:szCs w:val="20"/>
          <w:lang w:eastAsia="pt-BR"/>
        </w:rPr>
        <w:t>pertinente.</w:t>
      </w:r>
      <w:hyperlink r:id="rId55" w:history="1">
        <w:r w:rsidRPr="00F77BC6">
          <w:rPr>
            <w:rFonts w:ascii="Verdana" w:eastAsia="Times New Roman" w:hAnsi="Verdana" w:cs="Arial"/>
            <w:b/>
            <w:bCs/>
            <w:color w:val="0000FF"/>
            <w:sz w:val="15"/>
            <w:szCs w:val="15"/>
            <w:u w:val="single"/>
            <w:lang w:eastAsia="pt-BR"/>
          </w:rPr>
          <w:t>Lei</w:t>
        </w:r>
        <w:proofErr w:type="spellEnd"/>
        <w:r w:rsidRPr="00F77BC6">
          <w:rPr>
            <w:rFonts w:ascii="Verdana" w:eastAsia="Times New Roman" w:hAnsi="Verdana" w:cs="Arial"/>
            <w:b/>
            <w:bCs/>
            <w:color w:val="0000FF"/>
            <w:sz w:val="15"/>
            <w:szCs w:val="15"/>
            <w:u w:val="single"/>
            <w:lang w:eastAsia="pt-BR"/>
          </w:rPr>
          <w:t xml:space="preserve"> nº 9.536/97</w:t>
        </w:r>
      </w:hyperlink>
      <w:r w:rsidRPr="00F77BC6">
        <w:rPr>
          <w:rFonts w:ascii="Arial" w:eastAsia="Times New Roman" w:hAnsi="Arial" w:cs="Arial"/>
          <w:color w:val="000000"/>
          <w:sz w:val="20"/>
          <w:szCs w:val="20"/>
          <w:lang w:eastAsia="pt-BR"/>
        </w:rPr>
        <w:t>; </w:t>
      </w:r>
      <w:hyperlink r:id="rId56" w:history="1">
        <w:r w:rsidRPr="00F77BC6">
          <w:rPr>
            <w:rFonts w:ascii="Verdana" w:eastAsia="Times New Roman" w:hAnsi="Verdana" w:cs="Arial"/>
            <w:b/>
            <w:bCs/>
            <w:color w:val="0000FF"/>
            <w:sz w:val="15"/>
            <w:szCs w:val="15"/>
            <w:u w:val="single"/>
            <w:lang w:eastAsia="pt-BR"/>
          </w:rPr>
          <w:t>Res. 35/98</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74. </w:t>
      </w:r>
      <w:r w:rsidRPr="00F77BC6">
        <w:rPr>
          <w:rFonts w:ascii="Arial" w:eastAsia="Times New Roman" w:hAnsi="Arial" w:cs="Arial"/>
          <w:color w:val="000000"/>
          <w:sz w:val="20"/>
          <w:szCs w:val="20"/>
          <w:lang w:eastAsia="pt-BR"/>
        </w:rPr>
        <w:t>Será admitida, em casos especiais definidos no Regimento Geral, a mudança de um para outro curso no âmbito da Universidade. </w:t>
      </w:r>
      <w:r w:rsidRPr="00F77BC6">
        <w:rPr>
          <w:rFonts w:ascii="Verdana" w:eastAsia="Times New Roman" w:hAnsi="Verdana" w:cs="Arial"/>
          <w:b/>
          <w:bCs/>
          <w:color w:val="0000FF"/>
          <w:sz w:val="15"/>
          <w:szCs w:val="15"/>
          <w:lang w:eastAsia="pt-BR"/>
        </w:rPr>
        <w:t>Mudança de curso</w:t>
      </w:r>
      <w:r w:rsidRPr="00F77BC6">
        <w:rPr>
          <w:rFonts w:ascii="Arial" w:eastAsia="Times New Roman" w:hAnsi="Arial" w:cs="Arial"/>
          <w:b/>
          <w:bCs/>
          <w:color w:val="000000"/>
          <w:sz w:val="20"/>
          <w:szCs w:val="20"/>
          <w:lang w:eastAsia="pt-BR"/>
        </w:rPr>
        <w:t> </w:t>
      </w:r>
      <w:r w:rsidRPr="00F77BC6">
        <w:rPr>
          <w:rFonts w:ascii="Verdana" w:eastAsia="Times New Roman" w:hAnsi="Verdana" w:cs="Arial"/>
          <w:b/>
          <w:bCs/>
          <w:color w:val="0000FF"/>
          <w:sz w:val="15"/>
          <w:szCs w:val="15"/>
          <w:lang w:eastAsia="pt-BR"/>
        </w:rPr>
        <w:t>(</w:t>
      </w:r>
      <w:hyperlink r:id="rId57" w:history="1">
        <w:r w:rsidRPr="00F77BC6">
          <w:rPr>
            <w:rFonts w:ascii="Verdana" w:eastAsia="Times New Roman" w:hAnsi="Verdana" w:cs="Arial"/>
            <w:b/>
            <w:bCs/>
            <w:color w:val="0000FF"/>
            <w:sz w:val="15"/>
            <w:szCs w:val="15"/>
            <w:u w:val="single"/>
            <w:lang w:eastAsia="pt-BR"/>
          </w:rPr>
          <w:t>Portaria PRG 07/93</w:t>
        </w:r>
      </w:hyperlink>
      <w:r w:rsidRPr="00F77BC6">
        <w:rPr>
          <w:rFonts w:ascii="Arial" w:eastAsia="Times New Roman" w:hAnsi="Arial" w:cs="Arial"/>
          <w:color w:val="000000"/>
          <w:sz w:val="20"/>
          <w:szCs w:val="20"/>
          <w:lang w:eastAsia="pt-BR"/>
        </w:rPr>
        <w:t>; </w:t>
      </w:r>
      <w:r w:rsidRPr="00F77BC6">
        <w:rPr>
          <w:rFonts w:ascii="Verdana" w:eastAsia="Times New Roman" w:hAnsi="Verdana" w:cs="Arial"/>
          <w:b/>
          <w:bCs/>
          <w:color w:val="0000FF"/>
          <w:sz w:val="15"/>
          <w:szCs w:val="15"/>
          <w:lang w:eastAsia="pt-BR"/>
        </w:rPr>
        <w:t>art. 92, II, III e IV Regimento Geral da UFPB).</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75. </w:t>
      </w:r>
      <w:r w:rsidRPr="00F77BC6">
        <w:rPr>
          <w:rFonts w:ascii="Arial" w:eastAsia="Times New Roman" w:hAnsi="Arial" w:cs="Arial"/>
          <w:color w:val="000000"/>
          <w:sz w:val="20"/>
          <w:szCs w:val="20"/>
          <w:lang w:eastAsia="pt-BR"/>
        </w:rPr>
        <w:t>O Regimento Geral definirá as hipóteses de aproveitamento de estudos. </w:t>
      </w:r>
      <w:r w:rsidRPr="00F77BC6">
        <w:rPr>
          <w:rFonts w:ascii="Verdana" w:eastAsia="Times New Roman" w:hAnsi="Verdana" w:cs="Arial"/>
          <w:b/>
          <w:bCs/>
          <w:color w:val="0000FF"/>
          <w:sz w:val="15"/>
          <w:szCs w:val="15"/>
          <w:lang w:eastAsia="pt-BR"/>
        </w:rPr>
        <w:t>Aproveitamento de estudos (</w:t>
      </w:r>
      <w:hyperlink r:id="rId58" w:history="1">
        <w:r w:rsidRPr="00F77BC6">
          <w:rPr>
            <w:rFonts w:ascii="Verdana" w:eastAsia="Times New Roman" w:hAnsi="Verdana" w:cs="Arial"/>
            <w:b/>
            <w:bCs/>
            <w:color w:val="0000FF"/>
            <w:sz w:val="15"/>
            <w:szCs w:val="15"/>
            <w:u w:val="single"/>
            <w:lang w:eastAsia="pt-BR"/>
          </w:rPr>
          <w:t>Res. 07/90</w:t>
        </w:r>
      </w:hyperlink>
      <w:r w:rsidRPr="00F77BC6">
        <w:rPr>
          <w:rFonts w:ascii="Verdana" w:eastAsia="Times New Roman" w:hAnsi="Verdana" w:cs="Arial"/>
          <w:b/>
          <w:bCs/>
          <w:color w:val="0000FF"/>
          <w:sz w:val="15"/>
          <w:szCs w:val="15"/>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76. </w:t>
      </w:r>
      <w:r w:rsidRPr="00F77BC6">
        <w:rPr>
          <w:rFonts w:ascii="Arial" w:eastAsia="Times New Roman" w:hAnsi="Arial" w:cs="Arial"/>
          <w:color w:val="000000"/>
          <w:sz w:val="20"/>
          <w:szCs w:val="20"/>
          <w:lang w:eastAsia="pt-BR"/>
        </w:rPr>
        <w:t>Será recusada nova matrícula ao aluno que não tiver concluído o curso completo no prazo máximo fixado no respectivo currículo.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O período correspondente a trancamento de matrícula feito na forma regimental não será computado no prazo de que trata o </w:t>
      </w:r>
      <w:r w:rsidRPr="00F77BC6">
        <w:rPr>
          <w:rFonts w:ascii="Arial" w:eastAsia="Times New Roman" w:hAnsi="Arial" w:cs="Arial"/>
          <w:i/>
          <w:iCs/>
          <w:color w:val="000000"/>
          <w:sz w:val="20"/>
          <w:szCs w:val="20"/>
          <w:lang w:eastAsia="pt-BR"/>
        </w:rPr>
        <w:t>caput </w:t>
      </w:r>
      <w:r w:rsidRPr="00F77BC6">
        <w:rPr>
          <w:rFonts w:ascii="Arial" w:eastAsia="Times New Roman" w:hAnsi="Arial" w:cs="Arial"/>
          <w:color w:val="000000"/>
          <w:sz w:val="20"/>
          <w:szCs w:val="20"/>
          <w:lang w:eastAsia="pt-BR"/>
        </w:rPr>
        <w:t>deste artigo.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77.</w:t>
      </w:r>
      <w:r w:rsidRPr="00F77BC6">
        <w:rPr>
          <w:rFonts w:ascii="Arial" w:eastAsia="Times New Roman" w:hAnsi="Arial" w:cs="Arial"/>
          <w:color w:val="000000"/>
          <w:sz w:val="20"/>
          <w:szCs w:val="20"/>
          <w:lang w:eastAsia="pt-BR"/>
        </w:rPr>
        <w:t> Os cursos e programas de pós-graduação </w:t>
      </w:r>
      <w:r w:rsidRPr="00F77BC6">
        <w:rPr>
          <w:rFonts w:ascii="Arial" w:eastAsia="Times New Roman" w:hAnsi="Arial" w:cs="Arial"/>
          <w:i/>
          <w:iCs/>
          <w:color w:val="000000"/>
          <w:sz w:val="20"/>
          <w:szCs w:val="20"/>
          <w:lang w:eastAsia="pt-BR"/>
        </w:rPr>
        <w:t>stricto sensu</w:t>
      </w:r>
      <w:r w:rsidRPr="00F77BC6">
        <w:rPr>
          <w:rFonts w:ascii="Arial" w:eastAsia="Times New Roman" w:hAnsi="Arial" w:cs="Arial"/>
          <w:color w:val="000000"/>
          <w:sz w:val="20"/>
          <w:szCs w:val="20"/>
          <w:lang w:eastAsia="pt-BR"/>
        </w:rPr>
        <w:t> terão por objetivo desenvolver e aprofundar estudos, conduzindo aos graus de Mestre e Doutor, e serão abertos a graduados de nível superior, na forma como dispuser o respectivo regulamento.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O Mestrado, de caráter intermediário ou terminal, não constituirá condição indispensável ao Doutorado.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A pós-graduação será disciplinada pelo Regimento Geral, no que concerne às diretrizes gerais e terá regulamento próprio, a ser aprovado pelo CONSEPE.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78.</w:t>
      </w:r>
      <w:r w:rsidRPr="00F77BC6">
        <w:rPr>
          <w:rFonts w:ascii="Arial" w:eastAsia="Times New Roman" w:hAnsi="Arial" w:cs="Arial"/>
          <w:color w:val="000000"/>
          <w:sz w:val="20"/>
          <w:szCs w:val="20"/>
          <w:lang w:eastAsia="pt-BR"/>
        </w:rPr>
        <w:t> Os cursos de pós-graduação </w:t>
      </w:r>
      <w:r w:rsidRPr="00F77BC6">
        <w:rPr>
          <w:rFonts w:ascii="Arial" w:eastAsia="Times New Roman" w:hAnsi="Arial" w:cs="Arial"/>
          <w:i/>
          <w:iCs/>
          <w:color w:val="000000"/>
          <w:sz w:val="20"/>
          <w:szCs w:val="20"/>
          <w:lang w:eastAsia="pt-BR"/>
        </w:rPr>
        <w:t>lato sensu</w:t>
      </w:r>
      <w:r w:rsidRPr="00F77BC6">
        <w:rPr>
          <w:rFonts w:ascii="Arial" w:eastAsia="Times New Roman" w:hAnsi="Arial" w:cs="Arial"/>
          <w:color w:val="000000"/>
          <w:sz w:val="20"/>
          <w:szCs w:val="20"/>
          <w:lang w:eastAsia="pt-BR"/>
        </w:rPr>
        <w:t>, compreendendo especialização e aperfeiçoamento, destinam-se a candidatos diplomados em cursos de graduação e visam, respectivamente, a formar especialistas em domínios científicos e técnicos e a atualizar conhecimentos e técnicas de trabalho, na forma como dispuser o respectivo regulamento. </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 Pesquisa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79.</w:t>
      </w:r>
      <w:r w:rsidRPr="00F77BC6">
        <w:rPr>
          <w:rFonts w:ascii="Arial" w:eastAsia="Times New Roman" w:hAnsi="Arial" w:cs="Arial"/>
          <w:color w:val="000000"/>
          <w:sz w:val="20"/>
          <w:szCs w:val="20"/>
          <w:lang w:eastAsia="pt-BR"/>
        </w:rPr>
        <w:t> A pesquisa terá como objetivo estimular e incentivar a investigação científica, visando à produção do conhecimento e ao desenvolvimento da ciência, da tecnologia e da cultura.</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Art. 80.</w:t>
      </w:r>
      <w:r w:rsidRPr="00F77BC6">
        <w:rPr>
          <w:rFonts w:ascii="Arial" w:eastAsia="Times New Roman" w:hAnsi="Arial" w:cs="Arial"/>
          <w:color w:val="000000"/>
          <w:sz w:val="20"/>
          <w:szCs w:val="20"/>
          <w:lang w:eastAsia="pt-BR"/>
        </w:rPr>
        <w:t> A extensão universitária constitui-se em um processo educativo, cultural, científico e tecnológico, articulado de forma indissociável à pesquisa e ao ensino, tendo por finalidade: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estimular o conhecimento dos problemas do mundo presente, em particular os nacionais, regionais e locais;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 difundir as conquistas e benefícios resultantes do conhecimento, da criação artístico-cultural e da pesquisa científica e tecnológica, geradas na Instituição;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prestar serviços especializados à comunidade e estabelecer com esta uma relação de interação.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IV</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Dos Títulos, dos Diplomas e das Dignidades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81.</w:t>
      </w:r>
      <w:r w:rsidRPr="00F77BC6">
        <w:rPr>
          <w:rFonts w:ascii="Arial" w:eastAsia="Times New Roman" w:hAnsi="Arial" w:cs="Arial"/>
          <w:color w:val="000000"/>
          <w:sz w:val="20"/>
          <w:szCs w:val="20"/>
          <w:lang w:eastAsia="pt-BR"/>
        </w:rPr>
        <w:t> A Universidade Federal da Paraíba conferirá:</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diplomas de graduação em nível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diplomas de Doutor, de Mestre e de Livre-Docente;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diplomas de Doutor e Professor </w:t>
      </w:r>
      <w:r w:rsidRPr="00F77BC6">
        <w:rPr>
          <w:rFonts w:ascii="Arial" w:eastAsia="Times New Roman" w:hAnsi="Arial" w:cs="Arial"/>
          <w:i/>
          <w:iCs/>
          <w:color w:val="000000"/>
          <w:sz w:val="20"/>
          <w:szCs w:val="20"/>
          <w:lang w:eastAsia="pt-BR"/>
        </w:rPr>
        <w:t>honoris causa</w:t>
      </w:r>
      <w:r w:rsidRPr="00F77BC6">
        <w:rPr>
          <w:rFonts w:ascii="Arial" w:eastAsia="Times New Roman" w:hAnsi="Arial" w:cs="Arial"/>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IV – títulos de Professor Emérito;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 – medalhas de Mérito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 – certificados de cursos de especialização, aperfeiçoamento e extensão;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 – certificados de aproveitamento em disciplinas isoladas;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VIII – certificados ou diplomas de educação básica;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            IX – certificados de cursos </w:t>
      </w:r>
      <w:proofErr w:type="spellStart"/>
      <w:r w:rsidRPr="00F77BC6">
        <w:rPr>
          <w:rFonts w:ascii="Arial" w:eastAsia="Times New Roman" w:hAnsi="Arial" w:cs="Arial"/>
          <w:color w:val="000000"/>
          <w:sz w:val="20"/>
          <w:szCs w:val="20"/>
          <w:lang w:eastAsia="pt-BR"/>
        </w:rPr>
        <w:t>seqüenciais</w:t>
      </w:r>
      <w:proofErr w:type="spellEnd"/>
      <w:r w:rsidRPr="00F77BC6">
        <w:rPr>
          <w:rFonts w:ascii="Arial" w:eastAsia="Times New Roman" w:hAnsi="Arial" w:cs="Arial"/>
          <w:color w:val="000000"/>
          <w:sz w:val="20"/>
          <w:szCs w:val="20"/>
          <w:lang w:eastAsia="pt-BR"/>
        </w:rPr>
        <w:t xml:space="preserve"> por campo de saber.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Os títulos, diplomas e dignidades serão concedidos na forma do que dispuserem a legislação pertinente e 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82.</w:t>
      </w:r>
      <w:r w:rsidRPr="00F77BC6">
        <w:rPr>
          <w:rFonts w:ascii="Arial" w:eastAsia="Times New Roman" w:hAnsi="Arial" w:cs="Arial"/>
          <w:color w:val="000000"/>
          <w:sz w:val="20"/>
          <w:szCs w:val="20"/>
          <w:lang w:eastAsia="pt-BR"/>
        </w:rPr>
        <w:t> A Universidade processará, por delegação de competência do Ministério da Educação, o registro de diplomas de graduação e promoverá, na forma da legislação específica, a revalidação e reconhecimento de diplomas estrangeiros de graduação e pós-graduação, correspondentes a cursos por ela ministrados.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VI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 Comunidade Universitária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83. </w:t>
      </w:r>
      <w:r w:rsidRPr="00F77BC6">
        <w:rPr>
          <w:rFonts w:ascii="Arial" w:eastAsia="Times New Roman" w:hAnsi="Arial" w:cs="Arial"/>
          <w:color w:val="000000"/>
          <w:sz w:val="20"/>
          <w:szCs w:val="20"/>
          <w:lang w:eastAsia="pt-BR"/>
        </w:rPr>
        <w:t>A comunidade universitária é constituída do pessoal docente, discente e técnico-administrativo.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Pessoal Docente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Art. 84.</w:t>
      </w:r>
      <w:r w:rsidRPr="00F77BC6">
        <w:rPr>
          <w:rFonts w:ascii="Arial" w:eastAsia="Times New Roman" w:hAnsi="Arial" w:cs="Arial"/>
          <w:color w:val="000000"/>
          <w:sz w:val="20"/>
          <w:szCs w:val="20"/>
          <w:lang w:eastAsia="pt-BR"/>
        </w:rPr>
        <w:t> O pessoal docente da Universidade é constituído pelos integrantes das carreiras de Magistério Superior e de Magistério da Educação Básica, pelos Professores Visitantes e pelos Professores Substitutos.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O pessoal docente será admitido segundo as normas da legislação específica.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85.</w:t>
      </w:r>
      <w:r w:rsidRPr="00F77BC6">
        <w:rPr>
          <w:rFonts w:ascii="Arial" w:eastAsia="Times New Roman" w:hAnsi="Arial" w:cs="Arial"/>
          <w:color w:val="000000"/>
          <w:sz w:val="20"/>
          <w:szCs w:val="20"/>
          <w:lang w:eastAsia="pt-BR"/>
        </w:rPr>
        <w:t> O Regimento Geral consignará, entre outras, normas pertinentes 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provimento nas várias classes da carreira do magistério;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contratação inicial e renovação de contrato de docentes não integrantes da carreira do magistério;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remoção e afastamento de pessoal docente;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deveres, vantagens e regime disciplinar peculiares ao pessoal docente.</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Pessoal Discente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86.</w:t>
      </w:r>
      <w:r w:rsidRPr="00F77BC6">
        <w:rPr>
          <w:rFonts w:ascii="Arial" w:eastAsia="Times New Roman" w:hAnsi="Arial" w:cs="Arial"/>
          <w:color w:val="000000"/>
          <w:sz w:val="20"/>
          <w:szCs w:val="20"/>
          <w:lang w:eastAsia="pt-BR"/>
        </w:rPr>
        <w:t> O pessoal discente da Universidade é constituído pelos alunos matriculados nos seus diversos cursos e programas e compreende alunos regulares e não regulares, definidos na forma do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A Universidade adotará medidas no sentido de proporcionar aos integrantes do pessoal discente condições necessárias ao normal desempenho das suas atividades, consignando recursos ao atendimento desse objetivo.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87.</w:t>
      </w:r>
      <w:r w:rsidRPr="00F77BC6">
        <w:rPr>
          <w:rFonts w:ascii="Arial" w:eastAsia="Times New Roman" w:hAnsi="Arial" w:cs="Arial"/>
          <w:color w:val="000000"/>
          <w:sz w:val="20"/>
          <w:szCs w:val="20"/>
          <w:lang w:eastAsia="pt-BR"/>
        </w:rPr>
        <w:t> Para representar o pessoal discente, serão organizados: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o Diretório Central dos Estudantes, no âmbito da Universidade; </w:t>
      </w:r>
      <w:hyperlink r:id="rId59"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um Diretório ou Centro Acadêmico, no âmbito de cada Curso.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88. </w:t>
      </w:r>
      <w:r w:rsidRPr="00F77BC6">
        <w:rPr>
          <w:rFonts w:ascii="Arial" w:eastAsia="Times New Roman" w:hAnsi="Arial" w:cs="Arial"/>
          <w:color w:val="000000"/>
          <w:sz w:val="20"/>
          <w:szCs w:val="20"/>
          <w:lang w:eastAsia="pt-BR"/>
        </w:rPr>
        <w:t>O pessoal discente terá representação, com direito a voz e voto, nos órgãos colegiados da Universidade, consoante for estabelecido no Regimento Geral.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O mandato dos representantes será de um ano, permitida uma recondução.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O mesmo representante não poderá integrar, simultaneamente, mais de um Conselho Superior.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89.</w:t>
      </w:r>
      <w:r w:rsidRPr="00F77BC6">
        <w:rPr>
          <w:rFonts w:ascii="Arial" w:eastAsia="Times New Roman" w:hAnsi="Arial" w:cs="Arial"/>
          <w:color w:val="000000"/>
          <w:sz w:val="20"/>
          <w:szCs w:val="20"/>
          <w:lang w:eastAsia="pt-BR"/>
        </w:rPr>
        <w:t> O Regimento Geral disporá, na forma da lei e deste Estatuto, sobre as exigências a serem atendidas para o exercício da representação.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90.</w:t>
      </w:r>
      <w:r w:rsidRPr="00F77BC6">
        <w:rPr>
          <w:rFonts w:ascii="Arial" w:eastAsia="Times New Roman" w:hAnsi="Arial" w:cs="Arial"/>
          <w:color w:val="000000"/>
          <w:sz w:val="20"/>
          <w:szCs w:val="20"/>
          <w:lang w:eastAsia="pt-BR"/>
        </w:rPr>
        <w:t> Serão especificadas no Regimento Geral as sanções disciplinares aplicáveis ao pessoal discente, bem como a forma de sua aplicação.</w:t>
      </w:r>
      <w:r w:rsidRPr="00F77BC6">
        <w:rPr>
          <w:rFonts w:ascii="Arial" w:eastAsia="Times New Roman" w:hAnsi="Arial" w:cs="Arial"/>
          <w:i/>
          <w:iCs/>
          <w:color w:val="000000"/>
          <w:sz w:val="20"/>
          <w:szCs w:val="20"/>
          <w:lang w:eastAsia="pt-BR"/>
        </w:rPr>
        <w:t>           </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91.</w:t>
      </w:r>
      <w:r w:rsidRPr="00F77BC6">
        <w:rPr>
          <w:rFonts w:ascii="Arial" w:eastAsia="Times New Roman" w:hAnsi="Arial" w:cs="Arial"/>
          <w:color w:val="000000"/>
          <w:sz w:val="20"/>
          <w:szCs w:val="20"/>
          <w:lang w:eastAsia="pt-BR"/>
        </w:rPr>
        <w:t> A Universidade admitirá, sem vínculo empregatício, alunos dos cursos de graduação e pós-graduação nas funções de monitor, mediante critério seletivo, na forma do que dispuserem o Regimento Geral e as normas específicas em vigor.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92. </w:t>
      </w:r>
      <w:r w:rsidRPr="00F77BC6">
        <w:rPr>
          <w:rFonts w:ascii="Arial" w:eastAsia="Times New Roman" w:hAnsi="Arial" w:cs="Arial"/>
          <w:color w:val="000000"/>
          <w:sz w:val="20"/>
          <w:szCs w:val="20"/>
          <w:lang w:eastAsia="pt-BR"/>
        </w:rPr>
        <w:t>O exercício de atividades como bolsistas em programas de ensino, pesquisa e extensão é considerado título para posterior ingresso em funções do magistério superior.</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CAPÍTULO 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Pessoal Técnico-Administrativo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93.</w:t>
      </w:r>
      <w:r w:rsidRPr="00F77BC6">
        <w:rPr>
          <w:rFonts w:ascii="Arial" w:eastAsia="Times New Roman" w:hAnsi="Arial" w:cs="Arial"/>
          <w:color w:val="000000"/>
          <w:sz w:val="20"/>
          <w:szCs w:val="20"/>
          <w:lang w:eastAsia="pt-BR"/>
        </w:rPr>
        <w:t> O pessoal técnico-administrativo é constituído pelos servidores não docentes. </w:t>
      </w:r>
      <w:hyperlink r:id="rId60" w:history="1">
        <w:r w:rsidRPr="00F77BC6">
          <w:rPr>
            <w:rFonts w:ascii="Verdana" w:eastAsia="Times New Roman" w:hAnsi="Verdana" w:cs="Arial"/>
            <w:b/>
            <w:bCs/>
            <w:color w:val="0000FF"/>
            <w:sz w:val="15"/>
            <w:szCs w:val="15"/>
            <w:u w:val="single"/>
            <w:lang w:eastAsia="pt-BR"/>
          </w:rPr>
          <w:t>SRH</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O Regimento Geral consignará, entre outras, normas pertinentes 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provimento nas várias classes das carreiras técnico-administrativas;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remoção e afastamento de pessoal técnico-administrativo;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III - deveres, vantagens e regime disciplinar peculiar ao pessoal técnico-administrativo.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VII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Patrimônio, dos Recursos e do Regime Financeiro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Patrimônio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94.</w:t>
      </w:r>
      <w:r w:rsidRPr="00F77BC6">
        <w:rPr>
          <w:rFonts w:ascii="Arial" w:eastAsia="Times New Roman" w:hAnsi="Arial" w:cs="Arial"/>
          <w:color w:val="000000"/>
          <w:sz w:val="20"/>
          <w:szCs w:val="20"/>
          <w:lang w:eastAsia="pt-BR"/>
        </w:rPr>
        <w:t> O patrimônio da Universidade, administrado pelo Reitor, com observância das normas legais regulamentares, é constituído: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 - pelo conjunto de seus bens móveis, semoventes e imóveis, e direitos de qualquer natureza;</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II - pelos bens e direitos que lhe forem incorporados em virtude de lei, ou que a Universidade venha a adquirir.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 Universidade poderá receber doações ou legados, com ou sem encargos, inclusive para a ampliação de instalações, custeio de determinados serviços nos diversos Centros ou para formação de patrimônio artístico e bibliográfico.</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Dos Recursos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95.</w:t>
      </w:r>
      <w:r w:rsidRPr="00F77BC6">
        <w:rPr>
          <w:rFonts w:ascii="Arial" w:eastAsia="Times New Roman" w:hAnsi="Arial" w:cs="Arial"/>
          <w:color w:val="000000"/>
          <w:sz w:val="20"/>
          <w:szCs w:val="20"/>
          <w:lang w:eastAsia="pt-BR"/>
        </w:rPr>
        <w:t> Os recursos financeiros da Universidade serão provenientes 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dotações que, a qualquer título, lhe forem atribuídas nos orçamentos da União, dos Estados e dos Municípios;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 - doações, auxílios e contribuições, a título de subvenção, concedidos por entidades estatais, paraestatais, pessoas físicas e pessoas jurídicas de direito privado;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renda de aplicação de bens e valores patrimoniais;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retribuição de atividades remuneradas;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taxas e emolumentos;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 - rendas extraordinárias ou eventuais;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lastRenderedPageBreak/>
        <w:t>VII - empréstimos;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VIII - convênios;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IX - contratos.</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CAPÍTULO 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Do Regime Financeiro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96.</w:t>
      </w:r>
      <w:r w:rsidRPr="00F77BC6">
        <w:rPr>
          <w:rFonts w:ascii="Arial" w:eastAsia="Times New Roman" w:hAnsi="Arial" w:cs="Arial"/>
          <w:color w:val="000000"/>
          <w:sz w:val="20"/>
          <w:szCs w:val="20"/>
          <w:lang w:eastAsia="pt-BR"/>
        </w:rPr>
        <w:t> O exercício financeiro da Universidade coincidirá com o ano civil.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1º A gestão dos fundos especiais far-se-á de acordo com as normas gerais do orçamento, no que forem aplicáveis.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É vedada a retenção de renda para qualquer aplicação por parte das unidades orçamentárias, devendo o produto de toda arrecadação ser recolhido à Reitoria e escriturado na receita geral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97.</w:t>
      </w:r>
      <w:r w:rsidRPr="00F77BC6">
        <w:rPr>
          <w:rFonts w:ascii="Arial" w:eastAsia="Times New Roman" w:hAnsi="Arial" w:cs="Arial"/>
          <w:color w:val="000000"/>
          <w:sz w:val="20"/>
          <w:szCs w:val="20"/>
          <w:lang w:eastAsia="pt-BR"/>
        </w:rPr>
        <w:t> A proposta orçamentária da Universidade, compreendendo a receita e a despesa, será remetida aos órgãos competentes do Governo Federal.</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Para elaboração da proposta orçamentária, a Reitoria receberá das unidades orçamentárias suas previsões de receita e despesa, devidamente discriminadas e justificadas.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A Reitoria submeterá a proposta orçamentária, previamente, ao Conselho Curador e ao Conselho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98.</w:t>
      </w:r>
      <w:r w:rsidRPr="00F77BC6">
        <w:rPr>
          <w:rFonts w:ascii="Arial" w:eastAsia="Times New Roman" w:hAnsi="Arial" w:cs="Arial"/>
          <w:color w:val="000000"/>
          <w:sz w:val="20"/>
          <w:szCs w:val="20"/>
          <w:lang w:eastAsia="pt-BR"/>
        </w:rPr>
        <w:t> Com base no valor das dotações que o orçamento geral da União atribuir à Universidade, a Reitoria promoverá a elaboração do orçamento interno, ouvidas as unidades orçamentárias.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Parágrafo único. A execução do orçamento interno da Universidade dependerá da aprovação do Conselho Universitário, ouvido o Conselho Curador.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99.</w:t>
      </w:r>
      <w:r w:rsidRPr="00F77BC6">
        <w:rPr>
          <w:rFonts w:ascii="Arial" w:eastAsia="Times New Roman" w:hAnsi="Arial" w:cs="Arial"/>
          <w:color w:val="000000"/>
          <w:sz w:val="20"/>
          <w:szCs w:val="20"/>
          <w:lang w:eastAsia="pt-BR"/>
        </w:rPr>
        <w:t> No decorrer do exercício, poderão ser abertos créditos adicionais, mediante proposta do Reitor.</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Os créditos suplementares proverão os serviços, como reforço, em virtude de insuficiência de dotação própria, e os especiais se destinam a despesas não previstas no orçamento.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Os créditos adicionais perderão a vigência no último dia do ano, salvo quanto aos especiais, que poderão ter vigência noutro exercício, conforme dispuser o Conselho Universitário.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100.</w:t>
      </w:r>
      <w:r w:rsidRPr="00F77BC6">
        <w:rPr>
          <w:rFonts w:ascii="Arial" w:eastAsia="Times New Roman" w:hAnsi="Arial" w:cs="Arial"/>
          <w:color w:val="000000"/>
          <w:sz w:val="20"/>
          <w:szCs w:val="20"/>
          <w:lang w:eastAsia="pt-BR"/>
        </w:rPr>
        <w:t> Os fundos especiais criados pelo Conselho Universitário destinam-se ao custeio de determinadas atividades ou programas específicos.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Os fundos especiais serão formados com recursos escriturados no fundo patrimonial.</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TÍTULO VIII</w:t>
      </w:r>
    </w:p>
    <w:p w:rsidR="00F77BC6" w:rsidRPr="00F77BC6" w:rsidRDefault="00F77BC6" w:rsidP="00F77BC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Das Disposições Gerais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Art. 101.</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A Universidade abster-se-á de promover ou autorizar qualquer manifestação de caráter político-partidário.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102.</w:t>
      </w:r>
      <w:r w:rsidRPr="00F77BC6">
        <w:rPr>
          <w:rFonts w:ascii="Arial" w:eastAsia="Times New Roman" w:hAnsi="Arial" w:cs="Arial"/>
          <w:color w:val="000000"/>
          <w:sz w:val="20"/>
          <w:szCs w:val="20"/>
          <w:lang w:eastAsia="pt-BR"/>
        </w:rPr>
        <w:t> Mediante convênio, a Universidade poderá utilizar os serviços existentes na comunidade, públicos ou privados, para estágio de alunos e para treinamento de seu pessoal</w:t>
      </w:r>
      <w:r w:rsidRPr="00F77BC6">
        <w:rPr>
          <w:rFonts w:ascii="Arial" w:eastAsia="Times New Roman" w:hAnsi="Arial" w:cs="Arial"/>
          <w:b/>
          <w:bCs/>
          <w:color w:val="000000"/>
          <w:sz w:val="20"/>
          <w:szCs w:val="20"/>
          <w:lang w:eastAsia="pt-BR"/>
        </w:rPr>
        <w:t>.</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103.</w:t>
      </w:r>
      <w:r w:rsidRPr="00F77BC6">
        <w:rPr>
          <w:rFonts w:ascii="Arial" w:eastAsia="Times New Roman" w:hAnsi="Arial" w:cs="Arial"/>
          <w:color w:val="000000"/>
          <w:sz w:val="20"/>
          <w:szCs w:val="20"/>
          <w:lang w:eastAsia="pt-BR"/>
        </w:rPr>
        <w:t> A manutenção de serviços próprios de pesquisa, experimentação, demonstração e aplicação ater-se-á aos limites dos objetivos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1º Os produtos ou serviços oriundos da pesquisa constituirão propriedades da Universidade.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 2º A Universidade poderá desenvolver pesquisa e experimentação em conjunto com outras instituições públicas e privadas.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104.</w:t>
      </w:r>
      <w:r w:rsidRPr="00F77BC6">
        <w:rPr>
          <w:rFonts w:ascii="Arial" w:eastAsia="Times New Roman" w:hAnsi="Arial" w:cs="Arial"/>
          <w:color w:val="000000"/>
          <w:sz w:val="20"/>
          <w:szCs w:val="20"/>
          <w:lang w:eastAsia="pt-BR"/>
        </w:rPr>
        <w:t> O ato de investidura em cargo ou função, bem como o de matrícula em curso ou programa da Universidade, importa em compromisso formal de respeitar a lei, este Estatuto, os Regimentos e as autoridades legalmente constituídas.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105.</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 xml:space="preserve">Nas eleições da Universidade, havendo empate, considerar-se-á eleito o mais antigo no seu magistério e, entre os de igual </w:t>
      </w:r>
      <w:proofErr w:type="spellStart"/>
      <w:r w:rsidRPr="00F77BC6">
        <w:rPr>
          <w:rFonts w:ascii="Arial" w:eastAsia="Times New Roman" w:hAnsi="Arial" w:cs="Arial"/>
          <w:color w:val="000000"/>
          <w:sz w:val="20"/>
          <w:szCs w:val="20"/>
          <w:lang w:eastAsia="pt-BR"/>
        </w:rPr>
        <w:t>antigüidade</w:t>
      </w:r>
      <w:proofErr w:type="spellEnd"/>
      <w:r w:rsidRPr="00F77BC6">
        <w:rPr>
          <w:rFonts w:ascii="Arial" w:eastAsia="Times New Roman" w:hAnsi="Arial" w:cs="Arial"/>
          <w:color w:val="000000"/>
          <w:sz w:val="20"/>
          <w:szCs w:val="20"/>
          <w:lang w:eastAsia="pt-BR"/>
        </w:rPr>
        <w:t>, o mais idoso.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 Art. 106.</w:t>
      </w:r>
      <w:r w:rsidRPr="00F77BC6">
        <w:rPr>
          <w:rFonts w:ascii="Arial" w:eastAsia="Times New Roman" w:hAnsi="Arial" w:cs="Arial"/>
          <w:color w:val="000000"/>
          <w:sz w:val="20"/>
          <w:szCs w:val="20"/>
          <w:lang w:eastAsia="pt-BR"/>
        </w:rPr>
        <w:t> O Colégio Agrícola “Vidal de Negreiros”, do </w:t>
      </w:r>
      <w:r w:rsidRPr="00F77BC6">
        <w:rPr>
          <w:rFonts w:ascii="Arial" w:eastAsia="Times New Roman" w:hAnsi="Arial" w:cs="Arial"/>
          <w:i/>
          <w:iCs/>
          <w:color w:val="000000"/>
          <w:sz w:val="20"/>
          <w:szCs w:val="20"/>
          <w:lang w:eastAsia="pt-BR"/>
        </w:rPr>
        <w:t>Campus</w:t>
      </w:r>
      <w:r w:rsidRPr="00F77BC6">
        <w:rPr>
          <w:rFonts w:ascii="Arial" w:eastAsia="Times New Roman" w:hAnsi="Arial" w:cs="Arial"/>
          <w:color w:val="000000"/>
          <w:sz w:val="20"/>
          <w:szCs w:val="20"/>
          <w:lang w:eastAsia="pt-BR"/>
        </w:rPr>
        <w:t> III, a Escola Técnica de Saúde e a Creche-Escola do </w:t>
      </w:r>
      <w:r w:rsidRPr="00F77BC6">
        <w:rPr>
          <w:rFonts w:ascii="Arial" w:eastAsia="Times New Roman" w:hAnsi="Arial" w:cs="Arial"/>
          <w:i/>
          <w:iCs/>
          <w:color w:val="000000"/>
          <w:sz w:val="20"/>
          <w:szCs w:val="20"/>
          <w:lang w:eastAsia="pt-BR"/>
        </w:rPr>
        <w:t>Campus</w:t>
      </w:r>
      <w:r w:rsidRPr="00F77BC6">
        <w:rPr>
          <w:rFonts w:ascii="Arial" w:eastAsia="Times New Roman" w:hAnsi="Arial" w:cs="Arial"/>
          <w:color w:val="000000"/>
          <w:sz w:val="20"/>
          <w:szCs w:val="20"/>
          <w:lang w:eastAsia="pt-BR"/>
        </w:rPr>
        <w:t> I, localizados, respectivamente, nos municípios de Bananeiras e João Pessoa, terão regimentos próprios, aprovados, sucessivamente, pelo CONSUNI, pelo CONSEPE e pelo Conselho Estadual de Educação.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Parágrafo único – As unidades de que trata o </w:t>
      </w:r>
      <w:r w:rsidRPr="00F77BC6">
        <w:rPr>
          <w:rFonts w:ascii="Arial" w:eastAsia="Times New Roman" w:hAnsi="Arial" w:cs="Arial"/>
          <w:i/>
          <w:iCs/>
          <w:color w:val="000000"/>
          <w:sz w:val="20"/>
          <w:szCs w:val="20"/>
          <w:lang w:eastAsia="pt-BR"/>
        </w:rPr>
        <w:t>caput </w:t>
      </w:r>
      <w:r w:rsidRPr="00F77BC6">
        <w:rPr>
          <w:rFonts w:ascii="Arial" w:eastAsia="Times New Roman" w:hAnsi="Arial" w:cs="Arial"/>
          <w:color w:val="000000"/>
          <w:sz w:val="20"/>
          <w:szCs w:val="20"/>
          <w:lang w:eastAsia="pt-BR"/>
        </w:rPr>
        <w:t>deste artigo serão dirigidas por professores de ensino médio e superior ou servidores técnico-administrativos, portadores de diploma de nível superior na modalidade de Licenciatura Plena, lotados nas respectivas unidades e escolhidos mediante consulta à comunidade no âmbito da Unidade, os quais estarão subordinados aos respectivos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107.</w:t>
      </w:r>
      <w:r w:rsidRPr="00F77BC6">
        <w:rPr>
          <w:rFonts w:ascii="Arial" w:eastAsia="Times New Roman" w:hAnsi="Arial" w:cs="Arial"/>
          <w:color w:val="000000"/>
          <w:sz w:val="20"/>
          <w:szCs w:val="20"/>
          <w:lang w:eastAsia="pt-BR"/>
        </w:rPr>
        <w:t> A organização e o funcionamento da Universidade serão regidos pela legislação em vigor, por este Estatuto e pelos seguintes diplomas: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 - Regimento Geral, que regulará todos os aspectos comuns da vida universitária; </w:t>
      </w:r>
      <w:hyperlink r:id="rId61"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 xml:space="preserve">II - Regimento dos Órgãos Deliberativos </w:t>
      </w:r>
      <w:proofErr w:type="spellStart"/>
      <w:proofErr w:type="gramStart"/>
      <w:r w:rsidRPr="00F77BC6">
        <w:rPr>
          <w:rFonts w:ascii="Arial" w:eastAsia="Times New Roman" w:hAnsi="Arial" w:cs="Arial"/>
          <w:color w:val="000000"/>
          <w:sz w:val="20"/>
          <w:szCs w:val="20"/>
          <w:lang w:eastAsia="pt-BR"/>
        </w:rPr>
        <w:t>Superiores;</w:t>
      </w:r>
      <w:hyperlink r:id="rId62" w:history="1">
        <w:r w:rsidRPr="00F77BC6">
          <w:rPr>
            <w:rFonts w:ascii="Verdana" w:eastAsia="Times New Roman" w:hAnsi="Verdana" w:cs="Arial"/>
            <w:b/>
            <w:bCs/>
            <w:color w:val="0000FF"/>
            <w:sz w:val="15"/>
            <w:szCs w:val="15"/>
            <w:u w:val="single"/>
            <w:lang w:eastAsia="pt-BR"/>
          </w:rPr>
          <w:t>link</w:t>
        </w:r>
        <w:proofErr w:type="spellEnd"/>
        <w:proofErr w:type="gramEnd"/>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III - Regimento da Reitoria, que definirá sua estrutura e atribuições dos órgãos que lhe são vinculados; </w:t>
      </w:r>
      <w:hyperlink r:id="rId63" w:history="1">
        <w:r w:rsidRPr="00F77BC6">
          <w:rPr>
            <w:rFonts w:ascii="Verdana" w:eastAsia="Times New Roman" w:hAnsi="Verdana" w:cs="Arial"/>
            <w:b/>
            <w:bCs/>
            <w:color w:val="0000FF"/>
            <w:sz w:val="15"/>
            <w:szCs w:val="15"/>
            <w:u w:val="single"/>
            <w:lang w:eastAsia="pt-BR"/>
          </w:rPr>
          <w:t>link</w:t>
        </w:r>
      </w:hyperlink>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IV - Regimentos dos Centros;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color w:val="000000"/>
          <w:sz w:val="20"/>
          <w:szCs w:val="20"/>
          <w:lang w:eastAsia="pt-BR"/>
        </w:rPr>
        <w:t>V - Regimentos dos Órgãos Suplementares.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108.</w:t>
      </w:r>
      <w:r w:rsidRPr="00F77BC6">
        <w:rPr>
          <w:rFonts w:ascii="Arial" w:eastAsia="Times New Roman" w:hAnsi="Arial" w:cs="Arial"/>
          <w:i/>
          <w:iCs/>
          <w:color w:val="000000"/>
          <w:sz w:val="20"/>
          <w:szCs w:val="20"/>
          <w:lang w:eastAsia="pt-BR"/>
        </w:rPr>
        <w:t> </w:t>
      </w:r>
      <w:r w:rsidRPr="00F77BC6">
        <w:rPr>
          <w:rFonts w:ascii="Arial" w:eastAsia="Times New Roman" w:hAnsi="Arial" w:cs="Arial"/>
          <w:color w:val="000000"/>
          <w:sz w:val="20"/>
          <w:szCs w:val="20"/>
          <w:lang w:eastAsia="pt-BR"/>
        </w:rPr>
        <w:t>O Regimento Geral será adaptado ao disposto neste Estatuto e submetido à aprovação dos órgãos competentes.</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109.</w:t>
      </w:r>
      <w:r w:rsidRPr="00F77BC6">
        <w:rPr>
          <w:rFonts w:ascii="Arial" w:eastAsia="Times New Roman" w:hAnsi="Arial" w:cs="Arial"/>
          <w:color w:val="000000"/>
          <w:sz w:val="20"/>
          <w:szCs w:val="20"/>
          <w:lang w:eastAsia="pt-BR"/>
        </w:rPr>
        <w:t> Os casos omissos neste Estatuto serão resolvidos pelo CONSUNI e, tratando-se de matéria didático-científica, pelo CONSEPE.</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t>Art. 110.</w:t>
      </w:r>
      <w:r w:rsidRPr="00F77BC6">
        <w:rPr>
          <w:rFonts w:ascii="Arial" w:eastAsia="Times New Roman" w:hAnsi="Arial" w:cs="Arial"/>
          <w:color w:val="000000"/>
          <w:sz w:val="20"/>
          <w:szCs w:val="20"/>
          <w:lang w:eastAsia="pt-BR"/>
        </w:rPr>
        <w:t> O presente Estatuto, com as modificações determinadas pelo artigo 88 da Lei 9.394/96 e adequação aos demais diplomas normativos, entra em vigor na data de publicação no Diário Oficial da União da Portaria Ministerial de homologação de sua aprovação pelo Conselho Nacional de Educação.</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Arial" w:eastAsia="Times New Roman" w:hAnsi="Arial" w:cs="Arial"/>
          <w:b/>
          <w:bCs/>
          <w:color w:val="000000"/>
          <w:sz w:val="20"/>
          <w:szCs w:val="20"/>
          <w:lang w:eastAsia="pt-BR"/>
        </w:rPr>
        <w:lastRenderedPageBreak/>
        <w:t>Art. 111.</w:t>
      </w:r>
      <w:r w:rsidRPr="00F77BC6">
        <w:rPr>
          <w:rFonts w:ascii="Arial" w:eastAsia="Times New Roman" w:hAnsi="Arial" w:cs="Arial"/>
          <w:color w:val="000000"/>
          <w:sz w:val="20"/>
          <w:szCs w:val="20"/>
          <w:lang w:eastAsia="pt-BR"/>
        </w:rPr>
        <w:t> Revogam-se as disposições em contrário.           </w:t>
      </w:r>
    </w:p>
    <w:p w:rsidR="00F77BC6" w:rsidRPr="00F77BC6" w:rsidRDefault="00F77BC6" w:rsidP="00F77B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7BC6">
        <w:rPr>
          <w:rFonts w:ascii="Times New Roman" w:eastAsia="Times New Roman" w:hAnsi="Times New Roman" w:cs="Times New Roman"/>
          <w:color w:val="000000"/>
          <w:sz w:val="27"/>
          <w:szCs w:val="27"/>
          <w:lang w:eastAsia="pt-BR"/>
        </w:rPr>
        <w:t> </w:t>
      </w:r>
    </w:p>
    <w:p w:rsidR="00424C62" w:rsidRDefault="00424C62">
      <w:bookmarkStart w:id="4" w:name="_GoBack"/>
      <w:bookmarkEnd w:id="4"/>
    </w:p>
    <w:sectPr w:rsidR="00424C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C6"/>
    <w:rsid w:val="00424C62"/>
    <w:rsid w:val="00F77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738DD-B53B-4A77-BB78-CA7357FA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link w:val="Ttulo8Char"/>
    <w:uiPriority w:val="9"/>
    <w:qFormat/>
    <w:rsid w:val="00F77BC6"/>
    <w:pPr>
      <w:spacing w:before="100" w:beforeAutospacing="1" w:after="100" w:afterAutospacing="1" w:line="240" w:lineRule="auto"/>
      <w:outlineLvl w:val="7"/>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rsid w:val="00F77BC6"/>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77BC6"/>
    <w:rPr>
      <w:color w:val="0000FF"/>
      <w:u w:val="single"/>
    </w:rPr>
  </w:style>
  <w:style w:type="character" w:styleId="HiperlinkVisitado">
    <w:name w:val="FollowedHyperlink"/>
    <w:basedOn w:val="Fontepargpadro"/>
    <w:uiPriority w:val="99"/>
    <w:semiHidden/>
    <w:unhideWhenUsed/>
    <w:rsid w:val="00F77BC6"/>
    <w:rPr>
      <w:color w:val="800080"/>
      <w:u w:val="single"/>
    </w:rPr>
  </w:style>
  <w:style w:type="character" w:customStyle="1" w:styleId="apple-converted-space">
    <w:name w:val="apple-converted-space"/>
    <w:basedOn w:val="Fontepargpadro"/>
    <w:rsid w:val="00F77BC6"/>
  </w:style>
  <w:style w:type="paragraph" w:styleId="Ttulo">
    <w:name w:val="Title"/>
    <w:basedOn w:val="Normal"/>
    <w:link w:val="TtuloChar"/>
    <w:uiPriority w:val="10"/>
    <w:qFormat/>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F77BC6"/>
    <w:rPr>
      <w:rFonts w:ascii="Times New Roman" w:eastAsia="Times New Roman" w:hAnsi="Times New Roman" w:cs="Times New Roman"/>
      <w:sz w:val="24"/>
      <w:szCs w:val="24"/>
      <w:lang w:eastAsia="pt-BR"/>
    </w:rPr>
  </w:style>
  <w:style w:type="paragraph" w:customStyle="1" w:styleId="bodytext21">
    <w:name w:val="bodytext21"/>
    <w:basedOn w:val="Normal"/>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F77BC6"/>
    <w:rPr>
      <w:rFonts w:ascii="Times New Roman" w:eastAsia="Times New Roman" w:hAnsi="Times New Roman" w:cs="Times New Roman"/>
      <w:sz w:val="24"/>
      <w:szCs w:val="24"/>
      <w:lang w:eastAsia="pt-BR"/>
    </w:rPr>
  </w:style>
  <w:style w:type="paragraph" w:customStyle="1" w:styleId="bodytextindent2">
    <w:name w:val="bodytextindent2"/>
    <w:basedOn w:val="Normal"/>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indent3">
    <w:name w:val="bodytextindent3"/>
    <w:basedOn w:val="Normal"/>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3">
    <w:name w:val="bodytext3"/>
    <w:basedOn w:val="Normal"/>
    <w:rsid w:val="00F77BC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7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http://www.ufpb.br/sods/secretaria/Regimento%20da%20Reitoria.htm" TargetMode="External"/><Relationship Id="rId26" Type="http://schemas.openxmlformats.org/officeDocument/2006/relationships/hyperlink" Target="http://www.cca.ufpb.br/" TargetMode="External"/><Relationship Id="rId39" Type="http://schemas.openxmlformats.org/officeDocument/2006/relationships/hyperlink" Target="http://www.reitoria.ufpb.br/~sods/consepe/resolu/1998/RSEP9814.html" TargetMode="External"/><Relationship Id="rId21" Type="http://schemas.openxmlformats.org/officeDocument/2006/relationships/hyperlink" Target="http://www.ccj.ufpb.br/" TargetMode="External"/><Relationship Id="rId34" Type="http://schemas.openxmlformats.org/officeDocument/2006/relationships/hyperlink" Target="http://www.reitoria.ufpb.br/~ndihr" TargetMode="External"/><Relationship Id="rId42" Type="http://schemas.openxmlformats.org/officeDocument/2006/relationships/hyperlink" Target="http://www.reitoria.ufpb.br/sods" TargetMode="External"/><Relationship Id="rId47" Type="http://schemas.openxmlformats.org/officeDocument/2006/relationships/hyperlink" Target="http://www.ufpb.br/sods/consuni/resolu/2006/Runi05_2006.htm" TargetMode="External"/><Relationship Id="rId50" Type="http://schemas.openxmlformats.org/officeDocument/2006/relationships/hyperlink" Target="http://www.proplad.ufpb.br/" TargetMode="External"/><Relationship Id="rId55" Type="http://schemas.openxmlformats.org/officeDocument/2006/relationships/hyperlink" Target="http://www.planalto.gov.br/ccivil_03/Leis/L9536.htm" TargetMode="External"/><Relationship Id="rId63" Type="http://schemas.openxmlformats.org/officeDocument/2006/relationships/hyperlink" Target="http://www.ufpb.br/sods/secretaria/Regimento%20da%20Reitoria.htm" TargetMode="External"/><Relationship Id="rId7" Type="http://schemas.openxmlformats.org/officeDocument/2006/relationships/hyperlink" Target="http://www.ufpb.br/sods/secretaria/PORTARIA-3198.htm" TargetMode="External"/><Relationship Id="rId2" Type="http://schemas.openxmlformats.org/officeDocument/2006/relationships/settings" Target="settings.xml"/><Relationship Id="rId16" Type="http://schemas.openxmlformats.org/officeDocument/2006/relationships/hyperlink" Target="http://www.ufpb.br/sods/secretaria/Lei3835.htm?tipo=LEI&amp;secao=NJUILEGBRAS&amp;numLei=--3835&amp;data=19601213&amp;pathServer=wwwl/netacgi/nph-brs.exe&amp;seq=000" TargetMode="External"/><Relationship Id="rId20" Type="http://schemas.openxmlformats.org/officeDocument/2006/relationships/hyperlink" Target="http://www.cchla.ufpb.br/" TargetMode="External"/><Relationship Id="rId29" Type="http://schemas.openxmlformats.org/officeDocument/2006/relationships/hyperlink" Target="http://sistemoteca.ufpb.br/" TargetMode="External"/><Relationship Id="rId41" Type="http://schemas.openxmlformats.org/officeDocument/2006/relationships/hyperlink" Target="http://www.reitoria.ufpb.br/~sods/consepe/resolu/1997/RSEP9707.html" TargetMode="External"/><Relationship Id="rId54" Type="http://schemas.openxmlformats.org/officeDocument/2006/relationships/hyperlink" Target="http://www.ufpb.br/sods/consuni/resolu/2004/Runi152004.htm" TargetMode="External"/><Relationship Id="rId62" Type="http://schemas.openxmlformats.org/officeDocument/2006/relationships/hyperlink" Target="http://www.ufpb.br/sods/secretaria/regsods.html" TargetMode="External"/><Relationship Id="rId1" Type="http://schemas.openxmlformats.org/officeDocument/2006/relationships/styles" Target="styles.xml"/><Relationship Id="rId6" Type="http://schemas.openxmlformats.org/officeDocument/2006/relationships/hyperlink" Target="http://www.ufpb.br/sods/secretaria/Parecer%20CES%200112-2002.htm" TargetMode="External"/><Relationship Id="rId11" Type="http://schemas.openxmlformats.org/officeDocument/2006/relationships/hyperlink" Target="http://www6.senado.gov.br/legislacao/ListaPublicacoes.action?id=196100" TargetMode="External"/><Relationship Id="rId24" Type="http://schemas.openxmlformats.org/officeDocument/2006/relationships/hyperlink" Target="http://www.ce.ufpb.br/" TargetMode="External"/><Relationship Id="rId32" Type="http://schemas.openxmlformats.org/officeDocument/2006/relationships/hyperlink" Target="http://www.ltf.ufpb.br/" TargetMode="External"/><Relationship Id="rId37" Type="http://schemas.openxmlformats.org/officeDocument/2006/relationships/hyperlink" Target="http://www.prac.ufpb.br/nuppo.html" TargetMode="External"/><Relationship Id="rId40" Type="http://schemas.openxmlformats.org/officeDocument/2006/relationships/hyperlink" Target="http://www.reitoria.ufpb.br/~sods/consepe/resolu/1996/RSEP9626.html" TargetMode="External"/><Relationship Id="rId45" Type="http://schemas.openxmlformats.org/officeDocument/2006/relationships/hyperlink" Target="http://www.prpg.ufpb.br/" TargetMode="External"/><Relationship Id="rId53" Type="http://schemas.openxmlformats.org/officeDocument/2006/relationships/hyperlink" Target="http://www.ufpb.br/UFPB/home/aai/index.html" TargetMode="External"/><Relationship Id="rId58" Type="http://schemas.openxmlformats.org/officeDocument/2006/relationships/hyperlink" Target="http://www.ufpb.br/sods/secretaria/Rsep9007.htm" TargetMode="External"/><Relationship Id="rId5" Type="http://schemas.openxmlformats.org/officeDocument/2006/relationships/image" Target="media/image1.gif"/><Relationship Id="rId15" Type="http://schemas.openxmlformats.org/officeDocument/2006/relationships/hyperlink" Target="http://www.ufpb.br/sods/secretaria/Lei%201366.htm" TargetMode="External"/><Relationship Id="rId23" Type="http://schemas.openxmlformats.org/officeDocument/2006/relationships/hyperlink" Target="http://www.ccsa.ufpb.br/" TargetMode="External"/><Relationship Id="rId28" Type="http://schemas.openxmlformats.org/officeDocument/2006/relationships/hyperlink" Target="http://www.cft.ufpb.br/cavm.html" TargetMode="External"/><Relationship Id="rId36" Type="http://schemas.openxmlformats.org/officeDocument/2006/relationships/hyperlink" Target="http://www.prac.ufpb.br/nudoc.html" TargetMode="External"/><Relationship Id="rId49" Type="http://schemas.openxmlformats.org/officeDocument/2006/relationships/hyperlink" Target="http://www.prg.ufpb.br/" TargetMode="External"/><Relationship Id="rId57" Type="http://schemas.openxmlformats.org/officeDocument/2006/relationships/hyperlink" Target="http://www.ufpb.br/sods/secretaria/Portaria-PRG-0793.htm" TargetMode="External"/><Relationship Id="rId61" Type="http://schemas.openxmlformats.org/officeDocument/2006/relationships/hyperlink" Target="http://www.ufpb.br/sods/secretaria/regpage.htm" TargetMode="External"/><Relationship Id="rId10" Type="http://schemas.openxmlformats.org/officeDocument/2006/relationships/hyperlink" Target="http://www6.senado.gov.br/legislacao/ListaPublicacoes.action?id=180644" TargetMode="External"/><Relationship Id="rId19" Type="http://schemas.openxmlformats.org/officeDocument/2006/relationships/hyperlink" Target="http://www.ccen.ufpb.br/" TargetMode="External"/><Relationship Id="rId31" Type="http://schemas.openxmlformats.org/officeDocument/2006/relationships/hyperlink" Target="http://www.editora.ufpb.br/" TargetMode="External"/><Relationship Id="rId44" Type="http://schemas.openxmlformats.org/officeDocument/2006/relationships/hyperlink" Target="http://www.prg.ufpb.br/" TargetMode="External"/><Relationship Id="rId52" Type="http://schemas.openxmlformats.org/officeDocument/2006/relationships/hyperlink" Target="http://www.prac.ufpb.br/" TargetMode="External"/><Relationship Id="rId60" Type="http://schemas.openxmlformats.org/officeDocument/2006/relationships/hyperlink" Target="http://www.srh.ufpb.br/" TargetMode="External"/><Relationship Id="rId65"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http://www6.senado.gov.br/legislacao/ListaPublicacoes.action?id=113133" TargetMode="External"/><Relationship Id="rId14" Type="http://schemas.openxmlformats.org/officeDocument/2006/relationships/hyperlink" Target="http://www.planalto.gov.br/ccivil_03/Leis/2002/L10419.htm" TargetMode="External"/><Relationship Id="rId22" Type="http://schemas.openxmlformats.org/officeDocument/2006/relationships/hyperlink" Target="http://www.ccs.ufpb.br/" TargetMode="External"/><Relationship Id="rId27" Type="http://schemas.openxmlformats.org/officeDocument/2006/relationships/hyperlink" Target="http://www.cft.ufpb.br/" TargetMode="External"/><Relationship Id="rId30" Type="http://schemas.openxmlformats.org/officeDocument/2006/relationships/hyperlink" Target="http://www.ufpb.br/nti" TargetMode="External"/><Relationship Id="rId35" Type="http://schemas.openxmlformats.org/officeDocument/2006/relationships/hyperlink" Target="http://www.ufpb.br/~nac" TargetMode="External"/><Relationship Id="rId43" Type="http://schemas.openxmlformats.org/officeDocument/2006/relationships/hyperlink" Target="http://www.ufpb.br/sods/consuni/resolu/1996/RUNI9605-consolidada.htm" TargetMode="External"/><Relationship Id="rId48" Type="http://schemas.openxmlformats.org/officeDocument/2006/relationships/hyperlink" Target="http://www.proplad.ufpb.br/" TargetMode="External"/><Relationship Id="rId56" Type="http://schemas.openxmlformats.org/officeDocument/2006/relationships/hyperlink" Target="http://www.reitoria.ufpb.br/~sods/consepe/resolu/1998/RSEP9835.html" TargetMode="External"/><Relationship Id="rId64" Type="http://schemas.openxmlformats.org/officeDocument/2006/relationships/fontTable" Target="fontTable.xml"/><Relationship Id="rId8" Type="http://schemas.openxmlformats.org/officeDocument/2006/relationships/hyperlink" Target="http://www.ufpb.br/sods/secretaria/Lei%201366.htm" TargetMode="External"/><Relationship Id="rId51" Type="http://schemas.openxmlformats.org/officeDocument/2006/relationships/hyperlink" Target="http://www.prpg.ufpb.br/" TargetMode="External"/><Relationship Id="rId3" Type="http://schemas.openxmlformats.org/officeDocument/2006/relationships/webSettings" Target="webSettings.xml"/><Relationship Id="rId12" Type="http://schemas.openxmlformats.org/officeDocument/2006/relationships/hyperlink" Target="http://www.ufpb.br/sods/secretaria/PORTARIA-3198.htm" TargetMode="External"/><Relationship Id="rId17" Type="http://schemas.openxmlformats.org/officeDocument/2006/relationships/hyperlink" Target="http://www.reitoria.ufpb.br/~sods/secretaria/regpage.htm" TargetMode="External"/><Relationship Id="rId25" Type="http://schemas.openxmlformats.org/officeDocument/2006/relationships/hyperlink" Target="http://www.ct.ufpb.br/" TargetMode="External"/><Relationship Id="rId33" Type="http://schemas.openxmlformats.org/officeDocument/2006/relationships/hyperlink" Target="http://www.ufpb.br/sods/secretaria/Estatuto.htm" TargetMode="External"/><Relationship Id="rId38" Type="http://schemas.openxmlformats.org/officeDocument/2006/relationships/hyperlink" Target="http://www.prac.ufpb.br/ntu.html" TargetMode="External"/><Relationship Id="rId46" Type="http://schemas.openxmlformats.org/officeDocument/2006/relationships/hyperlink" Target="http://www.prac.ufpb.br/" TargetMode="External"/><Relationship Id="rId59" Type="http://schemas.openxmlformats.org/officeDocument/2006/relationships/hyperlink" Target="http://www.dceufpb.cgd.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10185</Words>
  <Characters>55001</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REUNI</dc:creator>
  <cp:keywords/>
  <dc:description/>
  <cp:lastModifiedBy>REUNI</cp:lastModifiedBy>
  <cp:revision>1</cp:revision>
  <dcterms:created xsi:type="dcterms:W3CDTF">2014-07-21T13:00:00Z</dcterms:created>
  <dcterms:modified xsi:type="dcterms:W3CDTF">2014-07-21T13:02:00Z</dcterms:modified>
</cp:coreProperties>
</file>